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01473" w14:textId="77777777" w:rsidR="00697933" w:rsidRPr="00550E01" w:rsidRDefault="00D8092A" w:rsidP="00FC1592">
      <w:pPr>
        <w:spacing w:after="0"/>
        <w:jc w:val="center"/>
        <w:rPr>
          <w:b/>
          <w:sz w:val="26"/>
          <w:szCs w:val="28"/>
        </w:rPr>
      </w:pPr>
      <w:r w:rsidRPr="00550E01">
        <w:rPr>
          <w:b/>
          <w:noProof/>
          <w:sz w:val="26"/>
          <w:szCs w:val="28"/>
        </w:rPr>
        <mc:AlternateContent>
          <mc:Choice Requires="wps">
            <w:drawing>
              <wp:anchor distT="45720" distB="45720" distL="114300" distR="114300" simplePos="0" relativeHeight="251659264" behindDoc="0" locked="0" layoutInCell="1" allowOverlap="1" wp14:anchorId="21D6ABEC" wp14:editId="438E3395">
                <wp:simplePos x="0" y="0"/>
                <wp:positionH relativeFrom="page">
                  <wp:posOffset>5286375</wp:posOffset>
                </wp:positionH>
                <wp:positionV relativeFrom="paragraph">
                  <wp:posOffset>0</wp:posOffset>
                </wp:positionV>
                <wp:extent cx="21526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solidFill>
                          <a:srgbClr val="FFFFFF"/>
                        </a:solidFill>
                        <a:ln w="9525">
                          <a:solidFill>
                            <a:srgbClr val="000000"/>
                          </a:solidFill>
                          <a:miter lim="800000"/>
                          <a:headEnd/>
                          <a:tailEnd/>
                        </a:ln>
                      </wps:spPr>
                      <wps:txbx>
                        <w:txbxContent>
                          <w:p w14:paraId="00B588A3" w14:textId="77777777" w:rsidR="00D8092A" w:rsidRDefault="00D8092A" w:rsidP="00D8092A">
                            <w:pPr>
                              <w:spacing w:after="0"/>
                            </w:pPr>
                            <w:r w:rsidRPr="00675FDD">
                              <w:rPr>
                                <w:b/>
                              </w:rPr>
                              <w:t>Please note:</w:t>
                            </w:r>
                            <w:r>
                              <w:t xml:space="preserve">  This worksheet is for the college’s internal use only, and it will neither be submitted to nor </w:t>
                            </w:r>
                            <w:r w:rsidR="002F72AC">
                              <w:t xml:space="preserve">be </w:t>
                            </w:r>
                            <w:r>
                              <w:t xml:space="preserve">collected by UCLA.  Additional details about the TAP certification process are available at:  </w:t>
                            </w:r>
                            <w:hyperlink r:id="rId5" w:history="1">
                              <w:r w:rsidR="00675FDD" w:rsidRPr="006947E6">
                                <w:rPr>
                                  <w:rStyle w:val="Hyperlink"/>
                                </w:rPr>
                                <w:t>http://tap.ucla.edu</w:t>
                              </w:r>
                            </w:hyperlink>
                            <w:r w:rsidR="00675FDD">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25pt;margin-top:0;width:16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jX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">
                <v:textbox style="mso-fit-shape-to-text:t">
                  <w:txbxContent>
                    <w:p w:rsidR="00D8092A" w:rsidRDefault="00D8092A" w:rsidP="00D8092A">
                      <w:pPr>
                        <w:spacing w:after="0"/>
                      </w:pPr>
                      <w:r w:rsidRPr="00675FDD">
                        <w:rPr>
                          <w:b/>
                        </w:rPr>
                        <w:t>Please note:</w:t>
                      </w:r>
                      <w:r>
                        <w:t xml:space="preserve">  This worksheet is for the college’s internal use only, and it will neither be submitted to nor </w:t>
                      </w:r>
                      <w:r w:rsidR="002F72AC">
                        <w:t xml:space="preserve">be </w:t>
                      </w:r>
                      <w:r>
                        <w:t xml:space="preserve">collected by UCLA.  Additional details about the TAP certification process are available at:  </w:t>
                      </w:r>
                      <w:hyperlink r:id="rId6" w:history="1">
                        <w:r w:rsidR="00675FDD" w:rsidRPr="006947E6">
                          <w:rPr>
                            <w:rStyle w:val="Hyperlink"/>
                          </w:rPr>
                          <w:t>http://tap.ucla.edu</w:t>
                        </w:r>
                      </w:hyperlink>
                      <w:r w:rsidR="00675FDD">
                        <w:t xml:space="preserve">. </w:t>
                      </w:r>
                    </w:p>
                  </w:txbxContent>
                </v:textbox>
                <w10:wrap type="square" anchorx="page"/>
              </v:shape>
            </w:pict>
          </mc:Fallback>
        </mc:AlternateContent>
      </w:r>
      <w:r w:rsidR="00C072F1" w:rsidRPr="00550E01">
        <w:rPr>
          <w:b/>
          <w:sz w:val="26"/>
          <w:szCs w:val="28"/>
        </w:rPr>
        <w:t>UCLA Transfer Alliance Program (TAP)</w:t>
      </w:r>
    </w:p>
    <w:p w14:paraId="601D3FFD" w14:textId="77777777" w:rsidR="00C072F1" w:rsidRPr="00550E01" w:rsidRDefault="00C072F1" w:rsidP="00FC1592">
      <w:pPr>
        <w:spacing w:after="0"/>
        <w:jc w:val="center"/>
        <w:rPr>
          <w:b/>
          <w:sz w:val="26"/>
          <w:szCs w:val="28"/>
        </w:rPr>
      </w:pPr>
      <w:r w:rsidRPr="00550E01">
        <w:rPr>
          <w:b/>
          <w:sz w:val="26"/>
          <w:szCs w:val="28"/>
        </w:rPr>
        <w:t>Worksheet for Colleges</w:t>
      </w:r>
    </w:p>
    <w:p w14:paraId="5D2CC04C" w14:textId="58058D23" w:rsidR="00C072F1" w:rsidRPr="00550E01" w:rsidRDefault="00D87E3C" w:rsidP="00D8092A">
      <w:pPr>
        <w:spacing w:after="0"/>
        <w:jc w:val="center"/>
        <w:rPr>
          <w:b/>
          <w:sz w:val="26"/>
          <w:szCs w:val="28"/>
        </w:rPr>
      </w:pPr>
      <w:r>
        <w:rPr>
          <w:b/>
          <w:sz w:val="26"/>
          <w:szCs w:val="28"/>
        </w:rPr>
        <w:t>Admission for Fall 202</w:t>
      </w:r>
      <w:r w:rsidR="00DC26D1">
        <w:rPr>
          <w:b/>
          <w:sz w:val="26"/>
          <w:szCs w:val="28"/>
        </w:rPr>
        <w:t>5</w:t>
      </w:r>
    </w:p>
    <w:p w14:paraId="18DA1953" w14:textId="77777777" w:rsidR="00C072F1" w:rsidRPr="00550E01" w:rsidRDefault="00C072F1" w:rsidP="00FC1592">
      <w:pPr>
        <w:spacing w:after="0"/>
        <w:rPr>
          <w:sz w:val="20"/>
        </w:rPr>
      </w:pPr>
    </w:p>
    <w:p w14:paraId="020A4658" w14:textId="77777777" w:rsidR="00550E01" w:rsidRPr="00550E01" w:rsidRDefault="00C072F1" w:rsidP="00FC1592">
      <w:pPr>
        <w:spacing w:after="0"/>
        <w:rPr>
          <w:sz w:val="20"/>
        </w:rPr>
      </w:pPr>
      <w:r w:rsidRPr="00550E01">
        <w:rPr>
          <w:b/>
          <w:sz w:val="20"/>
        </w:rPr>
        <w:t>Student Name</w:t>
      </w:r>
      <w:r w:rsidR="00FC1592" w:rsidRPr="00550E01">
        <w:rPr>
          <w:b/>
          <w:sz w:val="20"/>
        </w:rPr>
        <w:t>:</w:t>
      </w:r>
      <w:r w:rsidR="00FC1592" w:rsidRPr="00550E01">
        <w:rPr>
          <w:sz w:val="20"/>
        </w:rPr>
        <w:t xml:space="preserve">  </w:t>
      </w:r>
      <w:r w:rsidR="00FC1592" w:rsidRPr="00550E01">
        <w:rPr>
          <w:sz w:val="20"/>
        </w:rPr>
        <w:tab/>
      </w:r>
    </w:p>
    <w:tbl>
      <w:tblPr>
        <w:tblStyle w:val="TableGrid"/>
        <w:tblW w:w="0" w:type="auto"/>
        <w:tblLook w:val="04A0" w:firstRow="1" w:lastRow="0" w:firstColumn="1" w:lastColumn="0" w:noHBand="0" w:noVBand="1"/>
      </w:tblPr>
      <w:tblGrid>
        <w:gridCol w:w="7105"/>
      </w:tblGrid>
      <w:tr w:rsidR="00550E01" w:rsidRPr="00550E01" w14:paraId="351E9247" w14:textId="77777777" w:rsidTr="00550E01">
        <w:tc>
          <w:tcPr>
            <w:tcW w:w="7105" w:type="dxa"/>
          </w:tcPr>
          <w:p w14:paraId="5F39527E" w14:textId="77777777" w:rsidR="00550E01" w:rsidRPr="00550E01" w:rsidRDefault="00550E01" w:rsidP="00FC1592">
            <w:pPr>
              <w:rPr>
                <w:sz w:val="20"/>
              </w:rPr>
            </w:pPr>
          </w:p>
        </w:tc>
      </w:tr>
    </w:tbl>
    <w:p w14:paraId="70DE8ADA" w14:textId="77777777" w:rsidR="00C072F1" w:rsidRPr="00550E01" w:rsidRDefault="00FC1592" w:rsidP="00550E01">
      <w:pPr>
        <w:spacing w:after="0"/>
        <w:rPr>
          <w:sz w:val="20"/>
        </w:rPr>
      </w:pPr>
      <w:r w:rsidRPr="00550E01">
        <w:rPr>
          <w:sz w:val="20"/>
        </w:rPr>
        <w:t>(</w:t>
      </w:r>
      <w:r w:rsidR="00C072F1" w:rsidRPr="00550E01">
        <w:rPr>
          <w:sz w:val="20"/>
        </w:rPr>
        <w:t>Last Name, First Name, Middle Name</w:t>
      </w:r>
      <w:r w:rsidRPr="00550E01">
        <w:rPr>
          <w:sz w:val="20"/>
        </w:rPr>
        <w:t>)</w:t>
      </w:r>
    </w:p>
    <w:p w14:paraId="2481BDF7" w14:textId="77777777" w:rsidR="00C072F1" w:rsidRPr="00550E01" w:rsidRDefault="00C072F1" w:rsidP="00FC1592">
      <w:pPr>
        <w:spacing w:after="0"/>
        <w:rPr>
          <w:sz w:val="10"/>
          <w:szCs w:val="12"/>
        </w:rPr>
      </w:pPr>
    </w:p>
    <w:p w14:paraId="20616E72" w14:textId="77777777" w:rsidR="00550E01" w:rsidRPr="00550E01" w:rsidRDefault="00C072F1" w:rsidP="00FC1592">
      <w:pPr>
        <w:spacing w:after="0"/>
        <w:rPr>
          <w:b/>
          <w:sz w:val="20"/>
        </w:rPr>
      </w:pPr>
      <w:r w:rsidRPr="00550E01">
        <w:rPr>
          <w:b/>
          <w:sz w:val="20"/>
        </w:rPr>
        <w:t>UCLA Major</w:t>
      </w:r>
      <w:r w:rsidR="00FC1592" w:rsidRPr="00550E01">
        <w:rPr>
          <w:b/>
          <w:sz w:val="20"/>
        </w:rPr>
        <w:t>:</w:t>
      </w:r>
      <w:r w:rsidR="00FC1592" w:rsidRPr="00550E01">
        <w:rPr>
          <w:sz w:val="20"/>
        </w:rPr>
        <w:tab/>
      </w:r>
    </w:p>
    <w:tbl>
      <w:tblPr>
        <w:tblStyle w:val="TableGrid"/>
        <w:tblW w:w="0" w:type="auto"/>
        <w:tblLook w:val="04A0" w:firstRow="1" w:lastRow="0" w:firstColumn="1" w:lastColumn="0" w:noHBand="0" w:noVBand="1"/>
      </w:tblPr>
      <w:tblGrid>
        <w:gridCol w:w="7105"/>
      </w:tblGrid>
      <w:tr w:rsidR="00550E01" w:rsidRPr="00550E01" w14:paraId="4F1DCEB6" w14:textId="77777777" w:rsidTr="00550E01">
        <w:tc>
          <w:tcPr>
            <w:tcW w:w="7105" w:type="dxa"/>
          </w:tcPr>
          <w:p w14:paraId="54D6CA5A" w14:textId="77777777" w:rsidR="00550E01" w:rsidRPr="00550E01" w:rsidRDefault="00550E01" w:rsidP="00FC1592">
            <w:pPr>
              <w:rPr>
                <w:b/>
                <w:sz w:val="20"/>
              </w:rPr>
            </w:pPr>
          </w:p>
        </w:tc>
      </w:tr>
    </w:tbl>
    <w:p w14:paraId="45900B29" w14:textId="77777777" w:rsidR="00550E01" w:rsidRPr="00550E01" w:rsidRDefault="00550E01" w:rsidP="00FC1592">
      <w:pPr>
        <w:spacing w:after="0"/>
        <w:rPr>
          <w:b/>
          <w:sz w:val="10"/>
          <w:szCs w:val="12"/>
        </w:rPr>
      </w:pPr>
    </w:p>
    <w:p w14:paraId="42090514" w14:textId="0EEFC2C2" w:rsidR="00550E01" w:rsidRPr="00550E01" w:rsidRDefault="00FC1592" w:rsidP="00FC1592">
      <w:pPr>
        <w:spacing w:after="0"/>
        <w:rPr>
          <w:sz w:val="20"/>
        </w:rPr>
      </w:pPr>
      <w:r w:rsidRPr="00550E01">
        <w:rPr>
          <w:b/>
          <w:sz w:val="20"/>
        </w:rPr>
        <w:t>A</w:t>
      </w:r>
      <w:r w:rsidR="00C072F1" w:rsidRPr="00550E01">
        <w:rPr>
          <w:b/>
          <w:sz w:val="20"/>
        </w:rPr>
        <w:t>lternate Major</w:t>
      </w:r>
      <w:r w:rsidR="00BB60B6">
        <w:rPr>
          <w:b/>
          <w:sz w:val="20"/>
        </w:rPr>
        <w:t xml:space="preserve"> </w:t>
      </w:r>
      <w:r w:rsidR="00DC26D1">
        <w:rPr>
          <w:b/>
          <w:sz w:val="20"/>
        </w:rPr>
        <w:t>Listed by Student on UC Application</w:t>
      </w:r>
      <w:r w:rsidRPr="00550E01">
        <w:rPr>
          <w:b/>
          <w:sz w:val="20"/>
        </w:rPr>
        <w:t>:</w:t>
      </w:r>
      <w:r w:rsidRPr="00550E01">
        <w:rPr>
          <w:sz w:val="20"/>
        </w:rPr>
        <w:t xml:space="preserve">      </w:t>
      </w:r>
    </w:p>
    <w:tbl>
      <w:tblPr>
        <w:tblStyle w:val="TableGrid"/>
        <w:tblW w:w="0" w:type="auto"/>
        <w:tblLook w:val="04A0" w:firstRow="1" w:lastRow="0" w:firstColumn="1" w:lastColumn="0" w:noHBand="0" w:noVBand="1"/>
      </w:tblPr>
      <w:tblGrid>
        <w:gridCol w:w="7105"/>
      </w:tblGrid>
      <w:tr w:rsidR="00550E01" w:rsidRPr="00550E01" w14:paraId="04701AC6" w14:textId="77777777" w:rsidTr="00550E01">
        <w:tc>
          <w:tcPr>
            <w:tcW w:w="7105" w:type="dxa"/>
          </w:tcPr>
          <w:p w14:paraId="6F149A4B" w14:textId="77777777" w:rsidR="00550E01" w:rsidRPr="00550E01" w:rsidRDefault="00550E01" w:rsidP="00FC1592">
            <w:pPr>
              <w:rPr>
                <w:sz w:val="20"/>
              </w:rPr>
            </w:pPr>
          </w:p>
        </w:tc>
      </w:tr>
    </w:tbl>
    <w:p w14:paraId="5BBFC437" w14:textId="4CE9B38B" w:rsidR="00C072F1" w:rsidRPr="00550E01" w:rsidRDefault="00D8092A" w:rsidP="00FC1592">
      <w:pPr>
        <w:spacing w:after="0"/>
        <w:rPr>
          <w:sz w:val="20"/>
        </w:rPr>
      </w:pPr>
      <w:r w:rsidRPr="00550E01">
        <w:rPr>
          <w:sz w:val="20"/>
        </w:rPr>
        <w:t>(</w:t>
      </w:r>
      <w:r w:rsidR="00DC26D1">
        <w:rPr>
          <w:sz w:val="20"/>
        </w:rPr>
        <w:t xml:space="preserve">Alternate major cannot be on the </w:t>
      </w:r>
      <w:hyperlink r:id="rId7" w:history="1">
        <w:r w:rsidR="00DC26D1" w:rsidRPr="00DC26D1">
          <w:rPr>
            <w:rStyle w:val="Hyperlink"/>
            <w:sz w:val="20"/>
          </w:rPr>
          <w:t>restricted major list</w:t>
        </w:r>
      </w:hyperlink>
      <w:r w:rsidRPr="00550E01">
        <w:rPr>
          <w:sz w:val="20"/>
        </w:rPr>
        <w:t>)</w:t>
      </w:r>
    </w:p>
    <w:p w14:paraId="66D76B36" w14:textId="77777777" w:rsidR="00C072F1" w:rsidRPr="00550E01" w:rsidRDefault="00C072F1" w:rsidP="00550E01">
      <w:pPr>
        <w:spacing w:after="0"/>
        <w:rPr>
          <w:sz w:val="10"/>
          <w:szCs w:val="12"/>
        </w:rPr>
      </w:pPr>
    </w:p>
    <w:p w14:paraId="7138F2C5" w14:textId="77777777" w:rsidR="00C072F1" w:rsidRPr="00550E01" w:rsidRDefault="00C072F1" w:rsidP="00FC1592">
      <w:pPr>
        <w:spacing w:after="0"/>
        <w:rPr>
          <w:sz w:val="20"/>
        </w:rPr>
      </w:pPr>
      <w:r w:rsidRPr="00550E01">
        <w:rPr>
          <w:b/>
          <w:sz w:val="20"/>
        </w:rPr>
        <w:t>Community College</w:t>
      </w:r>
      <w:r w:rsidR="00FC1592" w:rsidRPr="00550E01">
        <w:rPr>
          <w:b/>
          <w:sz w:val="20"/>
        </w:rPr>
        <w:t>:</w:t>
      </w:r>
      <w:r w:rsidR="00FC1592" w:rsidRPr="00550E01">
        <w:rPr>
          <w:sz w:val="20"/>
        </w:rPr>
        <w:tab/>
      </w:r>
    </w:p>
    <w:tbl>
      <w:tblPr>
        <w:tblStyle w:val="TableGrid"/>
        <w:tblW w:w="0" w:type="auto"/>
        <w:tblLook w:val="04A0" w:firstRow="1" w:lastRow="0" w:firstColumn="1" w:lastColumn="0" w:noHBand="0" w:noVBand="1"/>
      </w:tblPr>
      <w:tblGrid>
        <w:gridCol w:w="7105"/>
      </w:tblGrid>
      <w:tr w:rsidR="00550E01" w:rsidRPr="00550E01" w14:paraId="479B0BA9" w14:textId="77777777" w:rsidTr="00550E01">
        <w:tc>
          <w:tcPr>
            <w:tcW w:w="7105" w:type="dxa"/>
          </w:tcPr>
          <w:p w14:paraId="30C66EF2" w14:textId="77777777" w:rsidR="00550E01" w:rsidRPr="00550E01" w:rsidRDefault="00550E01" w:rsidP="00FC1592">
            <w:pPr>
              <w:rPr>
                <w:sz w:val="20"/>
              </w:rPr>
            </w:pPr>
          </w:p>
        </w:tc>
      </w:tr>
    </w:tbl>
    <w:p w14:paraId="221B32C1" w14:textId="35F569C7" w:rsidR="00550E01" w:rsidRPr="00550E01" w:rsidRDefault="00562C7B" w:rsidP="00FC1592">
      <w:pPr>
        <w:spacing w:after="0"/>
        <w:rPr>
          <w:sz w:val="20"/>
        </w:rPr>
      </w:pPr>
      <w:r>
        <w:rPr>
          <w:noProof/>
          <w:sz w:val="20"/>
        </w:rPr>
        <mc:AlternateContent>
          <mc:Choice Requires="wps">
            <w:drawing>
              <wp:anchor distT="0" distB="0" distL="114300" distR="114300" simplePos="0" relativeHeight="251664384" behindDoc="0" locked="0" layoutInCell="1" allowOverlap="1" wp14:anchorId="05F36C1E" wp14:editId="7D5854D2">
                <wp:simplePos x="0" y="0"/>
                <wp:positionH relativeFrom="column">
                  <wp:posOffset>37465</wp:posOffset>
                </wp:positionH>
                <wp:positionV relativeFrom="paragraph">
                  <wp:posOffset>160224</wp:posOffset>
                </wp:positionV>
                <wp:extent cx="6727971" cy="1929468"/>
                <wp:effectExtent l="0" t="0" r="15875" b="13970"/>
                <wp:wrapNone/>
                <wp:docPr id="61174824" name="Text Box 3"/>
                <wp:cNvGraphicFramePr/>
                <a:graphic xmlns:a="http://schemas.openxmlformats.org/drawingml/2006/main">
                  <a:graphicData uri="http://schemas.microsoft.com/office/word/2010/wordprocessingShape">
                    <wps:wsp>
                      <wps:cNvSpPr txBox="1"/>
                      <wps:spPr>
                        <a:xfrm>
                          <a:off x="0" y="0"/>
                          <a:ext cx="6727971" cy="1929468"/>
                        </a:xfrm>
                        <a:prstGeom prst="rect">
                          <a:avLst/>
                        </a:prstGeom>
                        <a:solidFill>
                          <a:schemeClr val="lt1"/>
                        </a:solidFill>
                        <a:ln w="6350">
                          <a:solidFill>
                            <a:prstClr val="black"/>
                          </a:solidFill>
                        </a:ln>
                      </wps:spPr>
                      <wps:txbx>
                        <w:txbxContent>
                          <w:p w14:paraId="42B8CA12" w14:textId="77777777" w:rsidR="00562C7B" w:rsidRPr="00550E01" w:rsidRDefault="00562C7B" w:rsidP="00562C7B">
                            <w:pPr>
                              <w:spacing w:after="0"/>
                              <w:rPr>
                                <w:b/>
                                <w:sz w:val="20"/>
                              </w:rPr>
                            </w:pPr>
                            <w:r w:rsidRPr="00550E01">
                              <w:rPr>
                                <w:b/>
                                <w:sz w:val="20"/>
                              </w:rPr>
                              <w:t>For Counselor Use Only:</w:t>
                            </w:r>
                          </w:p>
                          <w:p w14:paraId="462CF9D8" w14:textId="77777777" w:rsidR="00562C7B" w:rsidRPr="00550E01" w:rsidRDefault="00562C7B" w:rsidP="00562C7B">
                            <w:pPr>
                              <w:spacing w:after="0"/>
                              <w:rPr>
                                <w:sz w:val="10"/>
                                <w:szCs w:val="12"/>
                              </w:rPr>
                            </w:pPr>
                          </w:p>
                          <w:p w14:paraId="46799D20" w14:textId="3F37A9C5" w:rsidR="00562C7B" w:rsidRPr="00550E01" w:rsidRDefault="00562C7B" w:rsidP="00562C7B">
                            <w:pPr>
                              <w:spacing w:after="0"/>
                              <w:rPr>
                                <w:sz w:val="20"/>
                              </w:rPr>
                            </w:pPr>
                            <w:r w:rsidRPr="00550E01">
                              <w:rPr>
                                <w:sz w:val="20"/>
                              </w:rPr>
                              <w:t>Total number of transferable semester/qu</w:t>
                            </w:r>
                            <w:r>
                              <w:rPr>
                                <w:sz w:val="20"/>
                              </w:rPr>
                              <w:t xml:space="preserve">arter units – end of Spring </w:t>
                            </w:r>
                            <w:r w:rsidR="007B2D7D">
                              <w:rPr>
                                <w:sz w:val="20"/>
                              </w:rPr>
                              <w:t>2025</w:t>
                            </w:r>
                            <w:r w:rsidRPr="00550E01">
                              <w:rPr>
                                <w:sz w:val="20"/>
                              </w:rPr>
                              <w:t xml:space="preserve">:     </w:t>
                            </w:r>
                          </w:p>
                          <w:tbl>
                            <w:tblPr>
                              <w:tblStyle w:val="TableGrid"/>
                              <w:tblW w:w="0" w:type="auto"/>
                              <w:tblLook w:val="04A0" w:firstRow="1" w:lastRow="0" w:firstColumn="1" w:lastColumn="0" w:noHBand="0" w:noVBand="1"/>
                            </w:tblPr>
                            <w:tblGrid>
                              <w:gridCol w:w="1165"/>
                            </w:tblGrid>
                            <w:tr w:rsidR="00562C7B" w:rsidRPr="00550E01" w14:paraId="4DD89A84" w14:textId="77777777" w:rsidTr="005E5BBE">
                              <w:tc>
                                <w:tcPr>
                                  <w:tcW w:w="1165" w:type="dxa"/>
                                </w:tcPr>
                                <w:p w14:paraId="428D9D4E" w14:textId="33EECD88" w:rsidR="00562C7B" w:rsidRPr="00550E01" w:rsidRDefault="00562C7B" w:rsidP="00562C7B">
                                  <w:pPr>
                                    <w:rPr>
                                      <w:sz w:val="20"/>
                                    </w:rPr>
                                  </w:pPr>
                                </w:p>
                              </w:tc>
                            </w:tr>
                          </w:tbl>
                          <w:p w14:paraId="09ACAA59" w14:textId="77777777" w:rsidR="00562C7B" w:rsidRPr="00550E01" w:rsidRDefault="00562C7B" w:rsidP="00562C7B">
                            <w:pPr>
                              <w:spacing w:after="0"/>
                              <w:rPr>
                                <w:sz w:val="10"/>
                                <w:szCs w:val="12"/>
                              </w:rPr>
                            </w:pPr>
                          </w:p>
                          <w:p w14:paraId="400FDD7E" w14:textId="0F9108B7" w:rsidR="00562C7B" w:rsidRPr="00550E01" w:rsidRDefault="00562C7B" w:rsidP="00562C7B">
                            <w:pPr>
                              <w:spacing w:after="0"/>
                              <w:rPr>
                                <w:sz w:val="20"/>
                              </w:rPr>
                            </w:pPr>
                            <w:r w:rsidRPr="00550E01">
                              <w:rPr>
                                <w:sz w:val="20"/>
                              </w:rPr>
                              <w:t>UC tra</w:t>
                            </w:r>
                            <w:r>
                              <w:rPr>
                                <w:sz w:val="20"/>
                              </w:rPr>
                              <w:t xml:space="preserve">nsferable GPA – end of Fall </w:t>
                            </w:r>
                            <w:r w:rsidR="007B2D7D">
                              <w:rPr>
                                <w:sz w:val="20"/>
                              </w:rPr>
                              <w:t>2024</w:t>
                            </w:r>
                            <w:r w:rsidRPr="00550E01">
                              <w:rPr>
                                <w:sz w:val="20"/>
                              </w:rPr>
                              <w:t xml:space="preserve">: </w:t>
                            </w:r>
                          </w:p>
                          <w:tbl>
                            <w:tblPr>
                              <w:tblStyle w:val="TableGrid"/>
                              <w:tblW w:w="0" w:type="auto"/>
                              <w:tblLook w:val="04A0" w:firstRow="1" w:lastRow="0" w:firstColumn="1" w:lastColumn="0" w:noHBand="0" w:noVBand="1"/>
                            </w:tblPr>
                            <w:tblGrid>
                              <w:gridCol w:w="1165"/>
                            </w:tblGrid>
                            <w:tr w:rsidR="00562C7B" w:rsidRPr="00550E01" w14:paraId="0F0E039A" w14:textId="77777777" w:rsidTr="005E5BBE">
                              <w:tc>
                                <w:tcPr>
                                  <w:tcW w:w="1165" w:type="dxa"/>
                                </w:tcPr>
                                <w:p w14:paraId="3BB0F75A" w14:textId="5F22F880" w:rsidR="00562C7B" w:rsidRPr="00550E01" w:rsidRDefault="00562C7B" w:rsidP="00562C7B">
                                  <w:pPr>
                                    <w:rPr>
                                      <w:sz w:val="20"/>
                                    </w:rPr>
                                  </w:pPr>
                                </w:p>
                              </w:tc>
                            </w:tr>
                          </w:tbl>
                          <w:p w14:paraId="27ACDE7F" w14:textId="77777777" w:rsidR="00562C7B" w:rsidRPr="00550E01" w:rsidRDefault="00562C7B" w:rsidP="00562C7B">
                            <w:pPr>
                              <w:spacing w:after="0"/>
                              <w:rPr>
                                <w:sz w:val="16"/>
                                <w:szCs w:val="18"/>
                              </w:rPr>
                            </w:pPr>
                          </w:p>
                          <w:p w14:paraId="2DE086C7" w14:textId="77777777" w:rsidR="00562C7B" w:rsidRPr="00550E01" w:rsidRDefault="00562C7B" w:rsidP="00562C7B">
                            <w:pPr>
                              <w:spacing w:after="0"/>
                              <w:rPr>
                                <w:sz w:val="16"/>
                                <w:szCs w:val="18"/>
                              </w:rPr>
                            </w:pPr>
                            <w:r w:rsidRPr="00550E01">
                              <w:rPr>
                                <w:sz w:val="16"/>
                                <w:szCs w:val="18"/>
                              </w:rPr>
                              <w:t xml:space="preserve">By the end of spring term, students must have completed 60 UC transferable semester units (90 quarter units).  Minimum major preparation requirements and fulfillment of the UC English composition (2 courses), mathematics (1 course), and additional subject requirements (4 courses) must also be completed by the end of Spring.  Summer coursework is allowed only for IGETC (except for the English Composition, Critical Thinking and Quantitative Reasoning areas), additional major preparation, and additional units, but is not included as criteria in the admission decision process.  (A free online GPA calculator is available at:  </w:t>
                            </w:r>
                            <w:hyperlink r:id="rId8" w:history="1">
                              <w:r w:rsidRPr="00550E01">
                                <w:rPr>
                                  <w:rStyle w:val="Hyperlink"/>
                                  <w:sz w:val="16"/>
                                  <w:szCs w:val="18"/>
                                </w:rPr>
                                <w:t>https://www.calculator.net/gpa-calculator.html</w:t>
                              </w:r>
                            </w:hyperlink>
                            <w:r w:rsidRPr="00550E01">
                              <w:rPr>
                                <w:sz w:val="16"/>
                                <w:szCs w:val="18"/>
                              </w:rPr>
                              <w:t>)</w:t>
                            </w:r>
                          </w:p>
                          <w:p w14:paraId="730CDCC7" w14:textId="77777777" w:rsidR="00562C7B" w:rsidRDefault="00562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F36C1E" id="_x0000_t202" coordsize="21600,21600" o:spt="202" path="m,l,21600r21600,l21600,xe">
                <v:stroke joinstyle="miter"/>
                <v:path gradientshapeok="t" o:connecttype="rect"/>
              </v:shapetype>
              <v:shape id="Text Box 3" o:spid="_x0000_s1027" type="#_x0000_t202" style="position:absolute;margin-left:2.95pt;margin-top:12.6pt;width:529.75pt;height:15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" fillcolor="white [3201]" strokeweight=".5pt">
                <v:textbox>
                  <w:txbxContent>
                    <w:p w14:paraId="42B8CA12" w14:textId="77777777" w:rsidR="00562C7B" w:rsidRPr="00550E01" w:rsidRDefault="00562C7B" w:rsidP="00562C7B">
                      <w:pPr>
                        <w:spacing w:after="0"/>
                        <w:rPr>
                          <w:b/>
                          <w:sz w:val="20"/>
                        </w:rPr>
                      </w:pPr>
                      <w:r w:rsidRPr="00550E01">
                        <w:rPr>
                          <w:b/>
                          <w:sz w:val="20"/>
                        </w:rPr>
                        <w:t>For Counselor Use Only:</w:t>
                      </w:r>
                    </w:p>
                    <w:p w14:paraId="462CF9D8" w14:textId="77777777" w:rsidR="00562C7B" w:rsidRPr="00550E01" w:rsidRDefault="00562C7B" w:rsidP="00562C7B">
                      <w:pPr>
                        <w:spacing w:after="0"/>
                        <w:rPr>
                          <w:sz w:val="10"/>
                          <w:szCs w:val="12"/>
                        </w:rPr>
                      </w:pPr>
                    </w:p>
                    <w:p w14:paraId="46799D20" w14:textId="3F37A9C5" w:rsidR="00562C7B" w:rsidRPr="00550E01" w:rsidRDefault="00562C7B" w:rsidP="00562C7B">
                      <w:pPr>
                        <w:spacing w:after="0"/>
                        <w:rPr>
                          <w:sz w:val="20"/>
                        </w:rPr>
                      </w:pPr>
                      <w:r w:rsidRPr="00550E01">
                        <w:rPr>
                          <w:sz w:val="20"/>
                        </w:rPr>
                        <w:t>Total number of transferable semester/qu</w:t>
                      </w:r>
                      <w:r>
                        <w:rPr>
                          <w:sz w:val="20"/>
                        </w:rPr>
                        <w:t xml:space="preserve">arter units – end of Spring </w:t>
                      </w:r>
                      <w:r w:rsidR="007B2D7D">
                        <w:rPr>
                          <w:sz w:val="20"/>
                        </w:rPr>
                        <w:t>2025</w:t>
                      </w:r>
                      <w:r w:rsidRPr="00550E01">
                        <w:rPr>
                          <w:sz w:val="20"/>
                        </w:rPr>
                        <w:t xml:space="preserve">:     </w:t>
                      </w:r>
                    </w:p>
                    <w:tbl>
                      <w:tblPr>
                        <w:tblStyle w:val="TableGrid"/>
                        <w:tblW w:w="0" w:type="auto"/>
                        <w:tblLook w:val="04A0" w:firstRow="1" w:lastRow="0" w:firstColumn="1" w:lastColumn="0" w:noHBand="0" w:noVBand="1"/>
                      </w:tblPr>
                      <w:tblGrid>
                        <w:gridCol w:w="1165"/>
                      </w:tblGrid>
                      <w:tr w:rsidR="00562C7B" w:rsidRPr="00550E01" w14:paraId="4DD89A84" w14:textId="77777777" w:rsidTr="005E5BBE">
                        <w:tc>
                          <w:tcPr>
                            <w:tcW w:w="1165" w:type="dxa"/>
                          </w:tcPr>
                          <w:p w14:paraId="428D9D4E" w14:textId="33EECD88" w:rsidR="00562C7B" w:rsidRPr="00550E01" w:rsidRDefault="00562C7B" w:rsidP="00562C7B">
                            <w:pPr>
                              <w:rPr>
                                <w:sz w:val="20"/>
                              </w:rPr>
                            </w:pPr>
                          </w:p>
                        </w:tc>
                      </w:tr>
                    </w:tbl>
                    <w:p w14:paraId="09ACAA59" w14:textId="77777777" w:rsidR="00562C7B" w:rsidRPr="00550E01" w:rsidRDefault="00562C7B" w:rsidP="00562C7B">
                      <w:pPr>
                        <w:spacing w:after="0"/>
                        <w:rPr>
                          <w:sz w:val="10"/>
                          <w:szCs w:val="12"/>
                        </w:rPr>
                      </w:pPr>
                    </w:p>
                    <w:p w14:paraId="400FDD7E" w14:textId="0F9108B7" w:rsidR="00562C7B" w:rsidRPr="00550E01" w:rsidRDefault="00562C7B" w:rsidP="00562C7B">
                      <w:pPr>
                        <w:spacing w:after="0"/>
                        <w:rPr>
                          <w:sz w:val="20"/>
                        </w:rPr>
                      </w:pPr>
                      <w:r w:rsidRPr="00550E01">
                        <w:rPr>
                          <w:sz w:val="20"/>
                        </w:rPr>
                        <w:t>UC tra</w:t>
                      </w:r>
                      <w:r>
                        <w:rPr>
                          <w:sz w:val="20"/>
                        </w:rPr>
                        <w:t xml:space="preserve">nsferable GPA – end of Fall </w:t>
                      </w:r>
                      <w:r w:rsidR="007B2D7D">
                        <w:rPr>
                          <w:sz w:val="20"/>
                        </w:rPr>
                        <w:t>2024</w:t>
                      </w:r>
                      <w:r w:rsidRPr="00550E01">
                        <w:rPr>
                          <w:sz w:val="20"/>
                        </w:rPr>
                        <w:t xml:space="preserve">: </w:t>
                      </w:r>
                    </w:p>
                    <w:tbl>
                      <w:tblPr>
                        <w:tblStyle w:val="TableGrid"/>
                        <w:tblW w:w="0" w:type="auto"/>
                        <w:tblLook w:val="04A0" w:firstRow="1" w:lastRow="0" w:firstColumn="1" w:lastColumn="0" w:noHBand="0" w:noVBand="1"/>
                      </w:tblPr>
                      <w:tblGrid>
                        <w:gridCol w:w="1165"/>
                      </w:tblGrid>
                      <w:tr w:rsidR="00562C7B" w:rsidRPr="00550E01" w14:paraId="0F0E039A" w14:textId="77777777" w:rsidTr="005E5BBE">
                        <w:tc>
                          <w:tcPr>
                            <w:tcW w:w="1165" w:type="dxa"/>
                          </w:tcPr>
                          <w:p w14:paraId="3BB0F75A" w14:textId="5F22F880" w:rsidR="00562C7B" w:rsidRPr="00550E01" w:rsidRDefault="00562C7B" w:rsidP="00562C7B">
                            <w:pPr>
                              <w:rPr>
                                <w:sz w:val="20"/>
                              </w:rPr>
                            </w:pPr>
                          </w:p>
                        </w:tc>
                      </w:tr>
                    </w:tbl>
                    <w:p w14:paraId="27ACDE7F" w14:textId="77777777" w:rsidR="00562C7B" w:rsidRPr="00550E01" w:rsidRDefault="00562C7B" w:rsidP="00562C7B">
                      <w:pPr>
                        <w:spacing w:after="0"/>
                        <w:rPr>
                          <w:sz w:val="16"/>
                          <w:szCs w:val="18"/>
                        </w:rPr>
                      </w:pPr>
                    </w:p>
                    <w:p w14:paraId="2DE086C7" w14:textId="77777777" w:rsidR="00562C7B" w:rsidRPr="00550E01" w:rsidRDefault="00562C7B" w:rsidP="00562C7B">
                      <w:pPr>
                        <w:spacing w:after="0"/>
                        <w:rPr>
                          <w:sz w:val="16"/>
                          <w:szCs w:val="18"/>
                        </w:rPr>
                      </w:pPr>
                      <w:r w:rsidRPr="00550E01">
                        <w:rPr>
                          <w:sz w:val="16"/>
                          <w:szCs w:val="18"/>
                        </w:rPr>
                        <w:t xml:space="preserve">By the end of spring term, students must have completed 60 UC transferable semester units (90 quarter units).  Minimum major preparation requirements and fulfillment of the UC English composition (2 courses), mathematics (1 course), and additional subject requirements (4 courses) must also be completed by the end of Spring.  Summer coursework is allowed only for IGETC (except for the English Composition, Critical Thinking and Quantitative Reasoning areas), additional major preparation, and additional units, but is not included as criteria in the admission decision process.  (A free online GPA calculator is available at:  </w:t>
                      </w:r>
                      <w:hyperlink r:id="rId9" w:history="1">
                        <w:r w:rsidRPr="00550E01">
                          <w:rPr>
                            <w:rStyle w:val="Hyperlink"/>
                            <w:sz w:val="16"/>
                            <w:szCs w:val="18"/>
                          </w:rPr>
                          <w:t>https://www.calculator.net/gpa-calculator.html</w:t>
                        </w:r>
                      </w:hyperlink>
                      <w:r w:rsidRPr="00550E01">
                        <w:rPr>
                          <w:sz w:val="16"/>
                          <w:szCs w:val="18"/>
                        </w:rPr>
                        <w:t>)</w:t>
                      </w:r>
                    </w:p>
                    <w:p w14:paraId="730CDCC7" w14:textId="77777777" w:rsidR="00562C7B" w:rsidRDefault="00562C7B"/>
                  </w:txbxContent>
                </v:textbox>
              </v:shape>
            </w:pict>
          </mc:Fallback>
        </mc:AlternateContent>
      </w:r>
    </w:p>
    <w:p w14:paraId="0876E039" w14:textId="20E5827B" w:rsidR="00D8092A" w:rsidRDefault="00D8092A" w:rsidP="00FC1592">
      <w:pPr>
        <w:spacing w:after="0"/>
        <w:rPr>
          <w:sz w:val="20"/>
        </w:rPr>
      </w:pPr>
    </w:p>
    <w:p w14:paraId="43CF8AEB" w14:textId="66B92F99" w:rsidR="00562C7B" w:rsidRDefault="00562C7B" w:rsidP="00FC1592">
      <w:pPr>
        <w:spacing w:after="0"/>
        <w:rPr>
          <w:sz w:val="20"/>
        </w:rPr>
      </w:pPr>
    </w:p>
    <w:p w14:paraId="0D4D949E" w14:textId="71D8DD25" w:rsidR="00562C7B" w:rsidRDefault="00562C7B" w:rsidP="00FC1592">
      <w:pPr>
        <w:spacing w:after="0"/>
        <w:rPr>
          <w:sz w:val="20"/>
        </w:rPr>
      </w:pPr>
    </w:p>
    <w:p w14:paraId="01D2770D" w14:textId="15284E5A" w:rsidR="00562C7B" w:rsidRDefault="00562C7B" w:rsidP="00FC1592">
      <w:pPr>
        <w:spacing w:after="0"/>
        <w:rPr>
          <w:sz w:val="20"/>
        </w:rPr>
      </w:pPr>
    </w:p>
    <w:p w14:paraId="3513F3FA" w14:textId="568AC0BA" w:rsidR="00562C7B" w:rsidRDefault="00562C7B" w:rsidP="00FC1592">
      <w:pPr>
        <w:spacing w:after="0"/>
        <w:rPr>
          <w:sz w:val="20"/>
        </w:rPr>
      </w:pPr>
    </w:p>
    <w:p w14:paraId="29B3E2AC" w14:textId="6B715A78" w:rsidR="00562C7B" w:rsidRDefault="00562C7B" w:rsidP="00FC1592">
      <w:pPr>
        <w:spacing w:after="0"/>
        <w:rPr>
          <w:sz w:val="20"/>
        </w:rPr>
      </w:pPr>
    </w:p>
    <w:p w14:paraId="5C1D8929" w14:textId="6A684DDB" w:rsidR="00562C7B" w:rsidRDefault="00562C7B" w:rsidP="00FC1592">
      <w:pPr>
        <w:spacing w:after="0"/>
        <w:rPr>
          <w:sz w:val="20"/>
        </w:rPr>
      </w:pPr>
    </w:p>
    <w:p w14:paraId="1F34E5A3" w14:textId="3BF6B0C0" w:rsidR="00562C7B" w:rsidRDefault="00562C7B" w:rsidP="00FC1592">
      <w:pPr>
        <w:spacing w:after="0"/>
        <w:rPr>
          <w:sz w:val="20"/>
        </w:rPr>
      </w:pPr>
    </w:p>
    <w:p w14:paraId="66D9987C" w14:textId="77777777" w:rsidR="00562C7B" w:rsidRDefault="00562C7B" w:rsidP="00FC1592">
      <w:pPr>
        <w:spacing w:after="0"/>
        <w:rPr>
          <w:sz w:val="20"/>
        </w:rPr>
      </w:pPr>
    </w:p>
    <w:p w14:paraId="6E31E1CE" w14:textId="70431DCE" w:rsidR="00562C7B" w:rsidRDefault="00562C7B" w:rsidP="00FC1592">
      <w:pPr>
        <w:spacing w:after="0"/>
        <w:rPr>
          <w:sz w:val="20"/>
        </w:rPr>
      </w:pPr>
    </w:p>
    <w:p w14:paraId="34AF79C2" w14:textId="77777777" w:rsidR="00562C7B" w:rsidRPr="00550E01" w:rsidRDefault="00562C7B" w:rsidP="00FC1592">
      <w:pPr>
        <w:spacing w:after="0"/>
        <w:rPr>
          <w:sz w:val="20"/>
        </w:rPr>
      </w:pPr>
    </w:p>
    <w:p w14:paraId="3EDB0902" w14:textId="348CF097" w:rsidR="00C072F1" w:rsidRPr="00550E01" w:rsidRDefault="00C072F1" w:rsidP="00FC1592">
      <w:pPr>
        <w:spacing w:after="0"/>
        <w:rPr>
          <w:sz w:val="20"/>
        </w:rPr>
      </w:pPr>
    </w:p>
    <w:p w14:paraId="73F5602C" w14:textId="2CDCFFAF" w:rsidR="00C072F1" w:rsidRPr="00550E01" w:rsidRDefault="00C072F1" w:rsidP="00FC1592">
      <w:pPr>
        <w:spacing w:after="0"/>
        <w:rPr>
          <w:b/>
          <w:sz w:val="20"/>
        </w:rPr>
      </w:pPr>
      <w:r w:rsidRPr="00550E01">
        <w:rPr>
          <w:b/>
          <w:sz w:val="20"/>
        </w:rPr>
        <w:t>List the courses that meet your community colleges, honors/scholars program requirements.</w:t>
      </w:r>
    </w:p>
    <w:p w14:paraId="27777F02" w14:textId="77777777" w:rsidR="00D8092A" w:rsidRPr="00550E01" w:rsidRDefault="00D8092A" w:rsidP="00FC1592">
      <w:pPr>
        <w:spacing w:after="0"/>
        <w:rPr>
          <w:sz w:val="10"/>
          <w:szCs w:val="12"/>
        </w:rPr>
      </w:pPr>
    </w:p>
    <w:tbl>
      <w:tblPr>
        <w:tblStyle w:val="TableGrid"/>
        <w:tblW w:w="0" w:type="auto"/>
        <w:tblLook w:val="04A0" w:firstRow="1" w:lastRow="0" w:firstColumn="1" w:lastColumn="0" w:noHBand="0" w:noVBand="1"/>
      </w:tblPr>
      <w:tblGrid>
        <w:gridCol w:w="715"/>
        <w:gridCol w:w="1955"/>
        <w:gridCol w:w="1397"/>
        <w:gridCol w:w="1336"/>
        <w:gridCol w:w="3142"/>
        <w:gridCol w:w="900"/>
        <w:gridCol w:w="1170"/>
      </w:tblGrid>
      <w:tr w:rsidR="00C072F1" w:rsidRPr="00550E01" w14:paraId="656AE40F" w14:textId="77777777" w:rsidTr="00D8092A">
        <w:tc>
          <w:tcPr>
            <w:tcW w:w="715" w:type="dxa"/>
          </w:tcPr>
          <w:p w14:paraId="2E502F7E" w14:textId="5BEC67CF" w:rsidR="00C072F1" w:rsidRPr="00550E01" w:rsidRDefault="00C072F1" w:rsidP="00FC1592">
            <w:pPr>
              <w:rPr>
                <w:sz w:val="20"/>
              </w:rPr>
            </w:pPr>
            <w:r w:rsidRPr="00550E01">
              <w:rPr>
                <w:sz w:val="20"/>
              </w:rPr>
              <w:t>Term</w:t>
            </w:r>
          </w:p>
        </w:tc>
        <w:tc>
          <w:tcPr>
            <w:tcW w:w="1955" w:type="dxa"/>
          </w:tcPr>
          <w:p w14:paraId="553ABE5A" w14:textId="16A729DB" w:rsidR="00C072F1" w:rsidRPr="00550E01" w:rsidRDefault="00C072F1" w:rsidP="00FC1592">
            <w:pPr>
              <w:rPr>
                <w:sz w:val="20"/>
              </w:rPr>
            </w:pPr>
            <w:r w:rsidRPr="00550E01">
              <w:rPr>
                <w:sz w:val="20"/>
              </w:rPr>
              <w:t>College</w:t>
            </w:r>
          </w:p>
        </w:tc>
        <w:tc>
          <w:tcPr>
            <w:tcW w:w="1397" w:type="dxa"/>
          </w:tcPr>
          <w:p w14:paraId="49A56AC5" w14:textId="77777777" w:rsidR="00C072F1" w:rsidRPr="00550E01" w:rsidRDefault="00945CDF" w:rsidP="00FC1592">
            <w:pPr>
              <w:rPr>
                <w:sz w:val="20"/>
              </w:rPr>
            </w:pPr>
            <w:r w:rsidRPr="00550E01">
              <w:rPr>
                <w:sz w:val="20"/>
              </w:rPr>
              <w:t>Dept.</w:t>
            </w:r>
            <w:r w:rsidR="00C072F1" w:rsidRPr="00550E01">
              <w:rPr>
                <w:sz w:val="20"/>
              </w:rPr>
              <w:t>/Subject</w:t>
            </w:r>
          </w:p>
        </w:tc>
        <w:tc>
          <w:tcPr>
            <w:tcW w:w="1336" w:type="dxa"/>
          </w:tcPr>
          <w:p w14:paraId="69FDECDE" w14:textId="77777777" w:rsidR="00C072F1" w:rsidRPr="00550E01" w:rsidRDefault="00C072F1" w:rsidP="00FC1592">
            <w:pPr>
              <w:rPr>
                <w:sz w:val="20"/>
              </w:rPr>
            </w:pPr>
            <w:r w:rsidRPr="00550E01">
              <w:rPr>
                <w:sz w:val="20"/>
              </w:rPr>
              <w:t>Course No.</w:t>
            </w:r>
          </w:p>
        </w:tc>
        <w:tc>
          <w:tcPr>
            <w:tcW w:w="3142" w:type="dxa"/>
          </w:tcPr>
          <w:p w14:paraId="4D74F0AA" w14:textId="11460A80" w:rsidR="00C072F1" w:rsidRPr="00550E01" w:rsidRDefault="00C072F1" w:rsidP="00FC1592">
            <w:pPr>
              <w:rPr>
                <w:sz w:val="20"/>
              </w:rPr>
            </w:pPr>
            <w:r w:rsidRPr="00550E01">
              <w:rPr>
                <w:sz w:val="20"/>
              </w:rPr>
              <w:t>Course Title</w:t>
            </w:r>
          </w:p>
        </w:tc>
        <w:tc>
          <w:tcPr>
            <w:tcW w:w="900" w:type="dxa"/>
          </w:tcPr>
          <w:p w14:paraId="1A4198CE" w14:textId="77777777" w:rsidR="00C072F1" w:rsidRPr="00550E01" w:rsidRDefault="00C072F1" w:rsidP="00FC1592">
            <w:pPr>
              <w:rPr>
                <w:sz w:val="20"/>
              </w:rPr>
            </w:pPr>
            <w:r w:rsidRPr="00550E01">
              <w:rPr>
                <w:sz w:val="20"/>
              </w:rPr>
              <w:t>Units</w:t>
            </w:r>
          </w:p>
        </w:tc>
        <w:tc>
          <w:tcPr>
            <w:tcW w:w="1170" w:type="dxa"/>
          </w:tcPr>
          <w:p w14:paraId="618FD1A7" w14:textId="77777777" w:rsidR="00C072F1" w:rsidRPr="00550E01" w:rsidRDefault="00C072F1" w:rsidP="00FC1592">
            <w:pPr>
              <w:rPr>
                <w:sz w:val="20"/>
              </w:rPr>
            </w:pPr>
            <w:r w:rsidRPr="00550E01">
              <w:rPr>
                <w:sz w:val="20"/>
              </w:rPr>
              <w:t>Grade</w:t>
            </w:r>
          </w:p>
        </w:tc>
      </w:tr>
      <w:tr w:rsidR="00C072F1" w:rsidRPr="00550E01" w14:paraId="2907EFF2" w14:textId="77777777" w:rsidTr="00D8092A">
        <w:tc>
          <w:tcPr>
            <w:tcW w:w="715" w:type="dxa"/>
          </w:tcPr>
          <w:p w14:paraId="50BBFEF8" w14:textId="77777777" w:rsidR="00C072F1" w:rsidRPr="00550E01" w:rsidRDefault="00C072F1" w:rsidP="00FC1592">
            <w:pPr>
              <w:rPr>
                <w:sz w:val="20"/>
              </w:rPr>
            </w:pPr>
          </w:p>
        </w:tc>
        <w:tc>
          <w:tcPr>
            <w:tcW w:w="1955" w:type="dxa"/>
          </w:tcPr>
          <w:p w14:paraId="57316308" w14:textId="5ECE30B3" w:rsidR="00C072F1" w:rsidRPr="00550E01" w:rsidRDefault="00C072F1" w:rsidP="00FC1592">
            <w:pPr>
              <w:rPr>
                <w:sz w:val="20"/>
              </w:rPr>
            </w:pPr>
          </w:p>
        </w:tc>
        <w:tc>
          <w:tcPr>
            <w:tcW w:w="1397" w:type="dxa"/>
          </w:tcPr>
          <w:p w14:paraId="1CB11C2D" w14:textId="77777777" w:rsidR="00C072F1" w:rsidRPr="00550E01" w:rsidRDefault="00C072F1" w:rsidP="00FC1592">
            <w:pPr>
              <w:rPr>
                <w:sz w:val="20"/>
              </w:rPr>
            </w:pPr>
          </w:p>
        </w:tc>
        <w:tc>
          <w:tcPr>
            <w:tcW w:w="1336" w:type="dxa"/>
          </w:tcPr>
          <w:p w14:paraId="51929DE6" w14:textId="77777777" w:rsidR="00C072F1" w:rsidRPr="00550E01" w:rsidRDefault="00C072F1" w:rsidP="00FC1592">
            <w:pPr>
              <w:rPr>
                <w:sz w:val="20"/>
              </w:rPr>
            </w:pPr>
          </w:p>
        </w:tc>
        <w:tc>
          <w:tcPr>
            <w:tcW w:w="3142" w:type="dxa"/>
          </w:tcPr>
          <w:p w14:paraId="00C05933" w14:textId="77777777" w:rsidR="00C072F1" w:rsidRPr="00550E01" w:rsidRDefault="00C072F1" w:rsidP="00FC1592">
            <w:pPr>
              <w:rPr>
                <w:sz w:val="20"/>
              </w:rPr>
            </w:pPr>
          </w:p>
        </w:tc>
        <w:tc>
          <w:tcPr>
            <w:tcW w:w="900" w:type="dxa"/>
          </w:tcPr>
          <w:p w14:paraId="6E2AA86E" w14:textId="77777777" w:rsidR="00C072F1" w:rsidRPr="00550E01" w:rsidRDefault="00C072F1" w:rsidP="00FC1592">
            <w:pPr>
              <w:rPr>
                <w:sz w:val="20"/>
              </w:rPr>
            </w:pPr>
          </w:p>
        </w:tc>
        <w:tc>
          <w:tcPr>
            <w:tcW w:w="1170" w:type="dxa"/>
          </w:tcPr>
          <w:p w14:paraId="758C78EC" w14:textId="77777777" w:rsidR="00C072F1" w:rsidRPr="00550E01" w:rsidRDefault="00C072F1" w:rsidP="00FC1592">
            <w:pPr>
              <w:rPr>
                <w:sz w:val="20"/>
              </w:rPr>
            </w:pPr>
          </w:p>
        </w:tc>
      </w:tr>
      <w:tr w:rsidR="00C072F1" w:rsidRPr="00550E01" w14:paraId="204D3780" w14:textId="77777777" w:rsidTr="00D8092A">
        <w:tc>
          <w:tcPr>
            <w:tcW w:w="715" w:type="dxa"/>
          </w:tcPr>
          <w:p w14:paraId="308CD448" w14:textId="77777777" w:rsidR="00C072F1" w:rsidRPr="00550E01" w:rsidRDefault="00C072F1" w:rsidP="00FC1592">
            <w:pPr>
              <w:rPr>
                <w:sz w:val="20"/>
              </w:rPr>
            </w:pPr>
          </w:p>
        </w:tc>
        <w:tc>
          <w:tcPr>
            <w:tcW w:w="1955" w:type="dxa"/>
          </w:tcPr>
          <w:p w14:paraId="25B89EEE" w14:textId="4E2C5753" w:rsidR="00C072F1" w:rsidRPr="00550E01" w:rsidRDefault="00C072F1" w:rsidP="00FC1592">
            <w:pPr>
              <w:rPr>
                <w:sz w:val="20"/>
              </w:rPr>
            </w:pPr>
          </w:p>
        </w:tc>
        <w:tc>
          <w:tcPr>
            <w:tcW w:w="1397" w:type="dxa"/>
          </w:tcPr>
          <w:p w14:paraId="36B5E2F5" w14:textId="77777777" w:rsidR="00C072F1" w:rsidRPr="00550E01" w:rsidRDefault="00C072F1" w:rsidP="00FC1592">
            <w:pPr>
              <w:rPr>
                <w:sz w:val="20"/>
              </w:rPr>
            </w:pPr>
          </w:p>
        </w:tc>
        <w:tc>
          <w:tcPr>
            <w:tcW w:w="1336" w:type="dxa"/>
          </w:tcPr>
          <w:p w14:paraId="7AD0AA51" w14:textId="77777777" w:rsidR="00C072F1" w:rsidRPr="00550E01" w:rsidRDefault="00C072F1" w:rsidP="00FC1592">
            <w:pPr>
              <w:rPr>
                <w:sz w:val="20"/>
              </w:rPr>
            </w:pPr>
          </w:p>
        </w:tc>
        <w:tc>
          <w:tcPr>
            <w:tcW w:w="3142" w:type="dxa"/>
          </w:tcPr>
          <w:p w14:paraId="3222D30C" w14:textId="77777777" w:rsidR="00C072F1" w:rsidRPr="00550E01" w:rsidRDefault="00C072F1" w:rsidP="00FC1592">
            <w:pPr>
              <w:rPr>
                <w:sz w:val="20"/>
              </w:rPr>
            </w:pPr>
          </w:p>
        </w:tc>
        <w:tc>
          <w:tcPr>
            <w:tcW w:w="900" w:type="dxa"/>
          </w:tcPr>
          <w:p w14:paraId="7D07434E" w14:textId="77777777" w:rsidR="00C072F1" w:rsidRPr="00550E01" w:rsidRDefault="00C072F1" w:rsidP="00FC1592">
            <w:pPr>
              <w:rPr>
                <w:sz w:val="20"/>
              </w:rPr>
            </w:pPr>
          </w:p>
        </w:tc>
        <w:tc>
          <w:tcPr>
            <w:tcW w:w="1170" w:type="dxa"/>
          </w:tcPr>
          <w:p w14:paraId="1AAE0046" w14:textId="77777777" w:rsidR="00C072F1" w:rsidRPr="00550E01" w:rsidRDefault="00C072F1" w:rsidP="00FC1592">
            <w:pPr>
              <w:rPr>
                <w:sz w:val="20"/>
              </w:rPr>
            </w:pPr>
          </w:p>
        </w:tc>
      </w:tr>
      <w:tr w:rsidR="00C072F1" w:rsidRPr="00550E01" w14:paraId="58742469" w14:textId="77777777" w:rsidTr="00D8092A">
        <w:tc>
          <w:tcPr>
            <w:tcW w:w="715" w:type="dxa"/>
          </w:tcPr>
          <w:p w14:paraId="4D56FA92" w14:textId="77777777" w:rsidR="00C072F1" w:rsidRPr="00550E01" w:rsidRDefault="00C072F1" w:rsidP="00FC1592">
            <w:pPr>
              <w:rPr>
                <w:sz w:val="20"/>
              </w:rPr>
            </w:pPr>
          </w:p>
        </w:tc>
        <w:tc>
          <w:tcPr>
            <w:tcW w:w="1955" w:type="dxa"/>
          </w:tcPr>
          <w:p w14:paraId="1CD7A169" w14:textId="719D2DDD" w:rsidR="00C072F1" w:rsidRPr="00550E01" w:rsidRDefault="00C072F1" w:rsidP="00FC1592">
            <w:pPr>
              <w:rPr>
                <w:sz w:val="20"/>
              </w:rPr>
            </w:pPr>
          </w:p>
        </w:tc>
        <w:tc>
          <w:tcPr>
            <w:tcW w:w="1397" w:type="dxa"/>
          </w:tcPr>
          <w:p w14:paraId="175801FA" w14:textId="77777777" w:rsidR="00C072F1" w:rsidRPr="00550E01" w:rsidRDefault="00C072F1" w:rsidP="00FC1592">
            <w:pPr>
              <w:rPr>
                <w:sz w:val="20"/>
              </w:rPr>
            </w:pPr>
          </w:p>
        </w:tc>
        <w:tc>
          <w:tcPr>
            <w:tcW w:w="1336" w:type="dxa"/>
          </w:tcPr>
          <w:p w14:paraId="26509C94" w14:textId="77777777" w:rsidR="00C072F1" w:rsidRPr="00550E01" w:rsidRDefault="00C072F1" w:rsidP="00FC1592">
            <w:pPr>
              <w:rPr>
                <w:sz w:val="20"/>
              </w:rPr>
            </w:pPr>
          </w:p>
        </w:tc>
        <w:tc>
          <w:tcPr>
            <w:tcW w:w="3142" w:type="dxa"/>
          </w:tcPr>
          <w:p w14:paraId="7D939B8D" w14:textId="77777777" w:rsidR="00C072F1" w:rsidRPr="00550E01" w:rsidRDefault="00C072F1" w:rsidP="00FC1592">
            <w:pPr>
              <w:rPr>
                <w:sz w:val="20"/>
              </w:rPr>
            </w:pPr>
          </w:p>
        </w:tc>
        <w:tc>
          <w:tcPr>
            <w:tcW w:w="900" w:type="dxa"/>
          </w:tcPr>
          <w:p w14:paraId="22C35C7F" w14:textId="77777777" w:rsidR="00C072F1" w:rsidRPr="00550E01" w:rsidRDefault="00C072F1" w:rsidP="00FC1592">
            <w:pPr>
              <w:rPr>
                <w:sz w:val="20"/>
              </w:rPr>
            </w:pPr>
          </w:p>
        </w:tc>
        <w:tc>
          <w:tcPr>
            <w:tcW w:w="1170" w:type="dxa"/>
          </w:tcPr>
          <w:p w14:paraId="3BC039BF" w14:textId="77777777" w:rsidR="00C072F1" w:rsidRPr="00550E01" w:rsidRDefault="00C072F1" w:rsidP="00FC1592">
            <w:pPr>
              <w:rPr>
                <w:sz w:val="20"/>
              </w:rPr>
            </w:pPr>
          </w:p>
        </w:tc>
      </w:tr>
      <w:tr w:rsidR="00C072F1" w:rsidRPr="00550E01" w14:paraId="4E2255AE" w14:textId="77777777" w:rsidTr="00D8092A">
        <w:tc>
          <w:tcPr>
            <w:tcW w:w="715" w:type="dxa"/>
          </w:tcPr>
          <w:p w14:paraId="7AA5A9AE" w14:textId="77777777" w:rsidR="00C072F1" w:rsidRPr="00550E01" w:rsidRDefault="00C072F1" w:rsidP="00FC1592">
            <w:pPr>
              <w:rPr>
                <w:sz w:val="20"/>
              </w:rPr>
            </w:pPr>
          </w:p>
        </w:tc>
        <w:tc>
          <w:tcPr>
            <w:tcW w:w="1955" w:type="dxa"/>
          </w:tcPr>
          <w:p w14:paraId="406B7ABD" w14:textId="77777777" w:rsidR="00C072F1" w:rsidRPr="00550E01" w:rsidRDefault="00C072F1" w:rsidP="00FC1592">
            <w:pPr>
              <w:rPr>
                <w:sz w:val="20"/>
              </w:rPr>
            </w:pPr>
          </w:p>
        </w:tc>
        <w:tc>
          <w:tcPr>
            <w:tcW w:w="1397" w:type="dxa"/>
          </w:tcPr>
          <w:p w14:paraId="76506851" w14:textId="77777777" w:rsidR="00C072F1" w:rsidRPr="00550E01" w:rsidRDefault="00C072F1" w:rsidP="00FC1592">
            <w:pPr>
              <w:rPr>
                <w:sz w:val="20"/>
              </w:rPr>
            </w:pPr>
          </w:p>
        </w:tc>
        <w:tc>
          <w:tcPr>
            <w:tcW w:w="1336" w:type="dxa"/>
          </w:tcPr>
          <w:p w14:paraId="05BEEC75" w14:textId="77777777" w:rsidR="00C072F1" w:rsidRPr="00550E01" w:rsidRDefault="00C072F1" w:rsidP="00FC1592">
            <w:pPr>
              <w:rPr>
                <w:sz w:val="20"/>
              </w:rPr>
            </w:pPr>
          </w:p>
        </w:tc>
        <w:tc>
          <w:tcPr>
            <w:tcW w:w="3142" w:type="dxa"/>
          </w:tcPr>
          <w:p w14:paraId="0881EFE4" w14:textId="77777777" w:rsidR="00C072F1" w:rsidRPr="00550E01" w:rsidRDefault="00C072F1" w:rsidP="00FC1592">
            <w:pPr>
              <w:rPr>
                <w:sz w:val="20"/>
              </w:rPr>
            </w:pPr>
          </w:p>
        </w:tc>
        <w:tc>
          <w:tcPr>
            <w:tcW w:w="900" w:type="dxa"/>
          </w:tcPr>
          <w:p w14:paraId="7BDCB7D2" w14:textId="77777777" w:rsidR="00C072F1" w:rsidRPr="00550E01" w:rsidRDefault="00C072F1" w:rsidP="00FC1592">
            <w:pPr>
              <w:rPr>
                <w:sz w:val="20"/>
              </w:rPr>
            </w:pPr>
          </w:p>
        </w:tc>
        <w:tc>
          <w:tcPr>
            <w:tcW w:w="1170" w:type="dxa"/>
          </w:tcPr>
          <w:p w14:paraId="5D84E3C1" w14:textId="77777777" w:rsidR="00C072F1" w:rsidRPr="00550E01" w:rsidRDefault="00C072F1" w:rsidP="00FC1592">
            <w:pPr>
              <w:rPr>
                <w:sz w:val="20"/>
              </w:rPr>
            </w:pPr>
          </w:p>
        </w:tc>
      </w:tr>
      <w:tr w:rsidR="00C072F1" w:rsidRPr="00550E01" w14:paraId="1995332A" w14:textId="77777777" w:rsidTr="00D8092A">
        <w:tc>
          <w:tcPr>
            <w:tcW w:w="715" w:type="dxa"/>
          </w:tcPr>
          <w:p w14:paraId="163DC3A3" w14:textId="77777777" w:rsidR="00C072F1" w:rsidRPr="00550E01" w:rsidRDefault="00C072F1" w:rsidP="00FC1592">
            <w:pPr>
              <w:rPr>
                <w:sz w:val="20"/>
              </w:rPr>
            </w:pPr>
          </w:p>
        </w:tc>
        <w:tc>
          <w:tcPr>
            <w:tcW w:w="1955" w:type="dxa"/>
          </w:tcPr>
          <w:p w14:paraId="5A870C5F" w14:textId="77777777" w:rsidR="00C072F1" w:rsidRPr="00550E01" w:rsidRDefault="00C072F1" w:rsidP="00FC1592">
            <w:pPr>
              <w:rPr>
                <w:sz w:val="20"/>
              </w:rPr>
            </w:pPr>
          </w:p>
        </w:tc>
        <w:tc>
          <w:tcPr>
            <w:tcW w:w="1397" w:type="dxa"/>
          </w:tcPr>
          <w:p w14:paraId="09F26F48" w14:textId="77777777" w:rsidR="00C072F1" w:rsidRPr="00550E01" w:rsidRDefault="00C072F1" w:rsidP="00FC1592">
            <w:pPr>
              <w:rPr>
                <w:sz w:val="20"/>
              </w:rPr>
            </w:pPr>
          </w:p>
        </w:tc>
        <w:tc>
          <w:tcPr>
            <w:tcW w:w="1336" w:type="dxa"/>
          </w:tcPr>
          <w:p w14:paraId="34A3DDAC" w14:textId="77777777" w:rsidR="00C072F1" w:rsidRPr="00550E01" w:rsidRDefault="00C072F1" w:rsidP="00FC1592">
            <w:pPr>
              <w:rPr>
                <w:sz w:val="20"/>
              </w:rPr>
            </w:pPr>
          </w:p>
        </w:tc>
        <w:tc>
          <w:tcPr>
            <w:tcW w:w="3142" w:type="dxa"/>
          </w:tcPr>
          <w:p w14:paraId="0D7BD206" w14:textId="77777777" w:rsidR="00C072F1" w:rsidRPr="00550E01" w:rsidRDefault="00C072F1" w:rsidP="00FC1592">
            <w:pPr>
              <w:rPr>
                <w:sz w:val="20"/>
              </w:rPr>
            </w:pPr>
          </w:p>
        </w:tc>
        <w:tc>
          <w:tcPr>
            <w:tcW w:w="900" w:type="dxa"/>
          </w:tcPr>
          <w:p w14:paraId="6234EF0B" w14:textId="77777777" w:rsidR="00C072F1" w:rsidRPr="00550E01" w:rsidRDefault="00C072F1" w:rsidP="00FC1592">
            <w:pPr>
              <w:rPr>
                <w:sz w:val="20"/>
              </w:rPr>
            </w:pPr>
          </w:p>
        </w:tc>
        <w:tc>
          <w:tcPr>
            <w:tcW w:w="1170" w:type="dxa"/>
          </w:tcPr>
          <w:p w14:paraId="23C3620C" w14:textId="77777777" w:rsidR="00C072F1" w:rsidRPr="00550E01" w:rsidRDefault="00C072F1" w:rsidP="00FC1592">
            <w:pPr>
              <w:rPr>
                <w:sz w:val="20"/>
              </w:rPr>
            </w:pPr>
          </w:p>
        </w:tc>
      </w:tr>
      <w:tr w:rsidR="00C072F1" w:rsidRPr="00550E01" w14:paraId="177966B0" w14:textId="77777777" w:rsidTr="00D8092A">
        <w:tc>
          <w:tcPr>
            <w:tcW w:w="715" w:type="dxa"/>
          </w:tcPr>
          <w:p w14:paraId="0BD88CB5" w14:textId="77777777" w:rsidR="00C072F1" w:rsidRPr="00550E01" w:rsidRDefault="00C072F1" w:rsidP="00FC1592">
            <w:pPr>
              <w:rPr>
                <w:sz w:val="20"/>
              </w:rPr>
            </w:pPr>
          </w:p>
        </w:tc>
        <w:tc>
          <w:tcPr>
            <w:tcW w:w="1955" w:type="dxa"/>
          </w:tcPr>
          <w:p w14:paraId="0D9AA2F2" w14:textId="3B974845" w:rsidR="00C072F1" w:rsidRPr="00550E01" w:rsidRDefault="00C072F1" w:rsidP="00FC1592">
            <w:pPr>
              <w:rPr>
                <w:sz w:val="20"/>
              </w:rPr>
            </w:pPr>
          </w:p>
        </w:tc>
        <w:tc>
          <w:tcPr>
            <w:tcW w:w="1397" w:type="dxa"/>
          </w:tcPr>
          <w:p w14:paraId="0069D152" w14:textId="77777777" w:rsidR="00C072F1" w:rsidRPr="00550E01" w:rsidRDefault="00C072F1" w:rsidP="00FC1592">
            <w:pPr>
              <w:rPr>
                <w:sz w:val="20"/>
              </w:rPr>
            </w:pPr>
          </w:p>
        </w:tc>
        <w:tc>
          <w:tcPr>
            <w:tcW w:w="1336" w:type="dxa"/>
          </w:tcPr>
          <w:p w14:paraId="768FDB20" w14:textId="77777777" w:rsidR="00C072F1" w:rsidRPr="00550E01" w:rsidRDefault="00C072F1" w:rsidP="00FC1592">
            <w:pPr>
              <w:rPr>
                <w:sz w:val="20"/>
              </w:rPr>
            </w:pPr>
          </w:p>
        </w:tc>
        <w:tc>
          <w:tcPr>
            <w:tcW w:w="3142" w:type="dxa"/>
          </w:tcPr>
          <w:p w14:paraId="07D65E81" w14:textId="77777777" w:rsidR="00C072F1" w:rsidRPr="00550E01" w:rsidRDefault="00C072F1" w:rsidP="00FC1592">
            <w:pPr>
              <w:rPr>
                <w:sz w:val="20"/>
              </w:rPr>
            </w:pPr>
          </w:p>
        </w:tc>
        <w:tc>
          <w:tcPr>
            <w:tcW w:w="900" w:type="dxa"/>
          </w:tcPr>
          <w:p w14:paraId="45F430BD" w14:textId="77777777" w:rsidR="00C072F1" w:rsidRPr="00550E01" w:rsidRDefault="00C072F1" w:rsidP="00FC1592">
            <w:pPr>
              <w:rPr>
                <w:sz w:val="20"/>
              </w:rPr>
            </w:pPr>
          </w:p>
        </w:tc>
        <w:tc>
          <w:tcPr>
            <w:tcW w:w="1170" w:type="dxa"/>
          </w:tcPr>
          <w:p w14:paraId="43FE8D24" w14:textId="77777777" w:rsidR="00C072F1" w:rsidRPr="00550E01" w:rsidRDefault="00C072F1" w:rsidP="00FC1592">
            <w:pPr>
              <w:rPr>
                <w:sz w:val="20"/>
              </w:rPr>
            </w:pPr>
          </w:p>
        </w:tc>
      </w:tr>
      <w:tr w:rsidR="00C072F1" w:rsidRPr="00550E01" w14:paraId="7E1E9053" w14:textId="77777777" w:rsidTr="00D8092A">
        <w:tc>
          <w:tcPr>
            <w:tcW w:w="715" w:type="dxa"/>
          </w:tcPr>
          <w:p w14:paraId="276521CA" w14:textId="77777777" w:rsidR="00C072F1" w:rsidRPr="00550E01" w:rsidRDefault="00C072F1" w:rsidP="00FC1592">
            <w:pPr>
              <w:rPr>
                <w:sz w:val="20"/>
              </w:rPr>
            </w:pPr>
          </w:p>
        </w:tc>
        <w:tc>
          <w:tcPr>
            <w:tcW w:w="1955" w:type="dxa"/>
          </w:tcPr>
          <w:p w14:paraId="6DCE1088" w14:textId="77777777" w:rsidR="00C072F1" w:rsidRPr="00550E01" w:rsidRDefault="00C072F1" w:rsidP="00FC1592">
            <w:pPr>
              <w:rPr>
                <w:sz w:val="20"/>
              </w:rPr>
            </w:pPr>
          </w:p>
        </w:tc>
        <w:tc>
          <w:tcPr>
            <w:tcW w:w="1397" w:type="dxa"/>
          </w:tcPr>
          <w:p w14:paraId="155D1C8F" w14:textId="77777777" w:rsidR="00C072F1" w:rsidRPr="00550E01" w:rsidRDefault="00C072F1" w:rsidP="00FC1592">
            <w:pPr>
              <w:rPr>
                <w:sz w:val="20"/>
              </w:rPr>
            </w:pPr>
          </w:p>
        </w:tc>
        <w:tc>
          <w:tcPr>
            <w:tcW w:w="1336" w:type="dxa"/>
          </w:tcPr>
          <w:p w14:paraId="301D43D6" w14:textId="77777777" w:rsidR="00C072F1" w:rsidRPr="00550E01" w:rsidRDefault="00C072F1" w:rsidP="00FC1592">
            <w:pPr>
              <w:rPr>
                <w:sz w:val="20"/>
              </w:rPr>
            </w:pPr>
          </w:p>
        </w:tc>
        <w:tc>
          <w:tcPr>
            <w:tcW w:w="3142" w:type="dxa"/>
          </w:tcPr>
          <w:p w14:paraId="6DC030D2" w14:textId="77777777" w:rsidR="00C072F1" w:rsidRPr="00550E01" w:rsidRDefault="00C072F1" w:rsidP="00FC1592">
            <w:pPr>
              <w:rPr>
                <w:sz w:val="20"/>
              </w:rPr>
            </w:pPr>
          </w:p>
        </w:tc>
        <w:tc>
          <w:tcPr>
            <w:tcW w:w="900" w:type="dxa"/>
          </w:tcPr>
          <w:p w14:paraId="011DDE75" w14:textId="77777777" w:rsidR="00C072F1" w:rsidRPr="00550E01" w:rsidRDefault="00C072F1" w:rsidP="00FC1592">
            <w:pPr>
              <w:rPr>
                <w:sz w:val="20"/>
              </w:rPr>
            </w:pPr>
          </w:p>
        </w:tc>
        <w:tc>
          <w:tcPr>
            <w:tcW w:w="1170" w:type="dxa"/>
          </w:tcPr>
          <w:p w14:paraId="71EBCCD9" w14:textId="77777777" w:rsidR="00C072F1" w:rsidRPr="00550E01" w:rsidRDefault="00C072F1" w:rsidP="00FC1592">
            <w:pPr>
              <w:rPr>
                <w:sz w:val="20"/>
              </w:rPr>
            </w:pPr>
          </w:p>
        </w:tc>
      </w:tr>
    </w:tbl>
    <w:p w14:paraId="7593B051" w14:textId="77777777" w:rsidR="00C072F1" w:rsidRPr="00550E01" w:rsidRDefault="00C072F1" w:rsidP="00FC1592">
      <w:pPr>
        <w:spacing w:after="0"/>
        <w:rPr>
          <w:sz w:val="20"/>
        </w:rPr>
      </w:pPr>
    </w:p>
    <w:p w14:paraId="3DE0107B" w14:textId="77777777" w:rsidR="00C072F1" w:rsidRPr="00550E01" w:rsidRDefault="00C072F1" w:rsidP="00FC1592">
      <w:pPr>
        <w:spacing w:after="0"/>
        <w:rPr>
          <w:b/>
          <w:sz w:val="20"/>
        </w:rPr>
      </w:pPr>
      <w:r w:rsidRPr="00550E01">
        <w:rPr>
          <w:b/>
          <w:sz w:val="20"/>
        </w:rPr>
        <w:t xml:space="preserve">Please </w:t>
      </w:r>
      <w:r w:rsidR="00EA1010" w:rsidRPr="00550E01">
        <w:rPr>
          <w:b/>
          <w:sz w:val="20"/>
        </w:rPr>
        <w:t xml:space="preserve">note that </w:t>
      </w:r>
      <w:r w:rsidR="00EA1010" w:rsidRPr="00550E01">
        <w:rPr>
          <w:b/>
          <w:sz w:val="20"/>
          <w:u w:val="single"/>
        </w:rPr>
        <w:t>ALL</w:t>
      </w:r>
      <w:r w:rsidRPr="00550E01">
        <w:rPr>
          <w:b/>
          <w:sz w:val="20"/>
        </w:rPr>
        <w:t xml:space="preserve"> of the following are required for TAP certification.</w:t>
      </w:r>
    </w:p>
    <w:p w14:paraId="57E51EAA" w14:textId="77777777" w:rsidR="00D8092A" w:rsidRPr="00550E01" w:rsidRDefault="00D8092A" w:rsidP="00FC1592">
      <w:pPr>
        <w:spacing w:after="0"/>
        <w:rPr>
          <w:sz w:val="10"/>
          <w:szCs w:val="12"/>
        </w:rPr>
      </w:pPr>
    </w:p>
    <w:p w14:paraId="0BD653C0" w14:textId="77777777" w:rsidR="00C072F1" w:rsidRPr="00550E01" w:rsidRDefault="00FC1592" w:rsidP="00D8092A">
      <w:pPr>
        <w:pStyle w:val="ListParagraph"/>
        <w:numPr>
          <w:ilvl w:val="0"/>
          <w:numId w:val="1"/>
        </w:numPr>
        <w:spacing w:after="0"/>
        <w:rPr>
          <w:sz w:val="20"/>
        </w:rPr>
      </w:pPr>
      <w:r w:rsidRPr="00550E01">
        <w:rPr>
          <w:sz w:val="20"/>
        </w:rPr>
        <w:t>The honors/scholars coursework began within the time frame required by the col</w:t>
      </w:r>
      <w:r w:rsidR="00EE1B73">
        <w:rPr>
          <w:sz w:val="20"/>
        </w:rPr>
        <w:t>lege’s honors/scholars program</w:t>
      </w:r>
      <w:r w:rsidRPr="00550E01">
        <w:rPr>
          <w:sz w:val="20"/>
        </w:rPr>
        <w:t>.</w:t>
      </w:r>
    </w:p>
    <w:p w14:paraId="3857A71F" w14:textId="77777777" w:rsidR="00FC1592" w:rsidRPr="00550E01" w:rsidRDefault="00FC1592" w:rsidP="00D8092A">
      <w:pPr>
        <w:pStyle w:val="ListParagraph"/>
        <w:numPr>
          <w:ilvl w:val="0"/>
          <w:numId w:val="1"/>
        </w:numPr>
        <w:spacing w:after="0"/>
        <w:rPr>
          <w:sz w:val="20"/>
        </w:rPr>
      </w:pPr>
      <w:r w:rsidRPr="00550E01">
        <w:rPr>
          <w:sz w:val="20"/>
        </w:rPr>
        <w:t>A minimum of 15 honors/scholars transferable units will be completed within the timeframe required by the college’s honors/</w:t>
      </w:r>
      <w:r w:rsidR="00EE1B73">
        <w:rPr>
          <w:sz w:val="20"/>
        </w:rPr>
        <w:t>scholars program</w:t>
      </w:r>
      <w:r w:rsidRPr="00550E01">
        <w:rPr>
          <w:sz w:val="20"/>
        </w:rPr>
        <w:t>.</w:t>
      </w:r>
    </w:p>
    <w:p w14:paraId="15B316D9" w14:textId="77777777" w:rsidR="00FC1592" w:rsidRPr="00550E01" w:rsidRDefault="00FC1592" w:rsidP="00D8092A">
      <w:pPr>
        <w:pStyle w:val="ListParagraph"/>
        <w:numPr>
          <w:ilvl w:val="0"/>
          <w:numId w:val="1"/>
        </w:numPr>
        <w:spacing w:after="0"/>
        <w:rPr>
          <w:sz w:val="20"/>
        </w:rPr>
      </w:pPr>
      <w:r w:rsidRPr="00550E01">
        <w:rPr>
          <w:sz w:val="20"/>
        </w:rPr>
        <w:t>The college honors/scholars program GPA requirement will be met.</w:t>
      </w:r>
    </w:p>
    <w:p w14:paraId="12803A5B" w14:textId="48ABF9A9" w:rsidR="00550E01" w:rsidRDefault="00FC1592" w:rsidP="00FC1592">
      <w:pPr>
        <w:pStyle w:val="ListParagraph"/>
        <w:numPr>
          <w:ilvl w:val="0"/>
          <w:numId w:val="1"/>
        </w:numPr>
        <w:spacing w:after="0"/>
        <w:rPr>
          <w:sz w:val="20"/>
        </w:rPr>
      </w:pPr>
      <w:r w:rsidRPr="00550E01">
        <w:rPr>
          <w:sz w:val="20"/>
        </w:rPr>
        <w:t>All other requirements for the program will be com</w:t>
      </w:r>
      <w:r w:rsidR="00D87E3C">
        <w:rPr>
          <w:sz w:val="20"/>
        </w:rPr>
        <w:t>pleted by the end of Spring 202</w:t>
      </w:r>
      <w:r w:rsidR="00470685">
        <w:rPr>
          <w:sz w:val="20"/>
        </w:rPr>
        <w:t>5</w:t>
      </w:r>
      <w:r w:rsidRPr="00550E01">
        <w:rPr>
          <w:sz w:val="20"/>
        </w:rPr>
        <w:t>, e.g., community service/civic engagement activity, attendance at enrichment events, regular contact with honors/</w:t>
      </w:r>
      <w:proofErr w:type="gramStart"/>
      <w:r w:rsidRPr="00550E01">
        <w:rPr>
          <w:sz w:val="20"/>
        </w:rPr>
        <w:t>scholars</w:t>
      </w:r>
      <w:proofErr w:type="gramEnd"/>
      <w:r w:rsidRPr="00550E01">
        <w:rPr>
          <w:sz w:val="20"/>
        </w:rPr>
        <w:t xml:space="preserve"> counselor, etc.</w:t>
      </w:r>
    </w:p>
    <w:p w14:paraId="5C4B7F63" w14:textId="77777777" w:rsidR="00550E01" w:rsidRDefault="00550E01" w:rsidP="00550E01">
      <w:pPr>
        <w:spacing w:after="0"/>
        <w:rPr>
          <w:b/>
          <w:sz w:val="20"/>
        </w:rPr>
      </w:pPr>
      <w:r w:rsidRPr="00550E01">
        <w:rPr>
          <w:noProof/>
        </w:rPr>
        <mc:AlternateContent>
          <mc:Choice Requires="wps">
            <w:drawing>
              <wp:anchor distT="45720" distB="45720" distL="114300" distR="114300" simplePos="0" relativeHeight="251662336" behindDoc="0" locked="0" layoutInCell="1" allowOverlap="1" wp14:anchorId="4B59E0C9" wp14:editId="52116752">
                <wp:simplePos x="0" y="0"/>
                <wp:positionH relativeFrom="margin">
                  <wp:align>right</wp:align>
                </wp:positionH>
                <wp:positionV relativeFrom="paragraph">
                  <wp:posOffset>139700</wp:posOffset>
                </wp:positionV>
                <wp:extent cx="2514600" cy="9429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42975"/>
                        </a:xfrm>
                        <a:prstGeom prst="rect">
                          <a:avLst/>
                        </a:prstGeom>
                        <a:solidFill>
                          <a:srgbClr val="FFFFFF"/>
                        </a:solidFill>
                        <a:ln w="9525">
                          <a:solidFill>
                            <a:srgbClr val="000000"/>
                          </a:solidFill>
                          <a:miter lim="800000"/>
                          <a:headEnd/>
                          <a:tailEnd/>
                        </a:ln>
                      </wps:spPr>
                      <wps:txbx>
                        <w:txbxContent>
                          <w:p w14:paraId="07CC4F09" w14:textId="77777777" w:rsidR="00EA1010" w:rsidRDefault="00EA1010">
                            <w:r>
                              <w:t xml:space="preserve">If there are comments or special circumstances that should be noted regarding this student, please elaborate </w:t>
                            </w:r>
                            <w:r w:rsidR="00945CDF">
                              <w:t xml:space="preserve">on the additional page </w:t>
                            </w:r>
                            <w:r w:rsidR="00A44481">
                              <w:t>below</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6.8pt;margin-top:11pt;width:198pt;height:74.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">
                <v:textbox>
                  <w:txbxContent>
                    <w:p w:rsidR="00EA1010" w:rsidRDefault="00EA1010">
                      <w:r>
                        <w:t xml:space="preserve">If there are comments or special circumstances that should be noted regarding this student, please elaborate </w:t>
                      </w:r>
                      <w:r w:rsidR="00945CDF">
                        <w:t xml:space="preserve">on the additional page </w:t>
                      </w:r>
                      <w:r w:rsidR="00A44481">
                        <w:t>below</w:t>
                      </w:r>
                      <w:r>
                        <w:t xml:space="preserve">. </w:t>
                      </w:r>
                    </w:p>
                  </w:txbxContent>
                </v:textbox>
                <w10:wrap type="square" anchorx="margin"/>
              </v:shape>
            </w:pict>
          </mc:Fallback>
        </mc:AlternateContent>
      </w:r>
    </w:p>
    <w:p w14:paraId="5762D9FF" w14:textId="77777777" w:rsidR="00236B63" w:rsidRPr="00550E01" w:rsidRDefault="00FC1592" w:rsidP="00550E01">
      <w:pPr>
        <w:spacing w:after="0"/>
        <w:rPr>
          <w:sz w:val="20"/>
        </w:rPr>
      </w:pPr>
      <w:r w:rsidRPr="00550E01">
        <w:rPr>
          <w:b/>
          <w:sz w:val="20"/>
        </w:rPr>
        <w:t xml:space="preserve">Acknowledgment of student </w:t>
      </w:r>
      <w:r w:rsidR="00EA1010" w:rsidRPr="00550E01">
        <w:rPr>
          <w:b/>
          <w:sz w:val="20"/>
        </w:rPr>
        <w:t>qualification</w:t>
      </w:r>
      <w:r w:rsidRPr="00550E01">
        <w:rPr>
          <w:b/>
          <w:sz w:val="20"/>
        </w:rPr>
        <w:t xml:space="preserve"> for certification</w:t>
      </w:r>
      <w:r w:rsidR="00236B63" w:rsidRPr="00550E01">
        <w:rPr>
          <w:b/>
          <w:sz w:val="20"/>
        </w:rPr>
        <w:t>:</w:t>
      </w:r>
    </w:p>
    <w:p w14:paraId="0651EE19" w14:textId="77777777" w:rsidR="00E94F5B" w:rsidRPr="00550E01" w:rsidRDefault="00236B63" w:rsidP="00FC1592">
      <w:pPr>
        <w:spacing w:after="0"/>
        <w:rPr>
          <w:b/>
          <w:sz w:val="20"/>
        </w:rPr>
      </w:pPr>
      <w:r w:rsidRPr="00550E01">
        <w:rPr>
          <w:b/>
          <w:sz w:val="20"/>
        </w:rPr>
        <w:t xml:space="preserve">(for </w:t>
      </w:r>
      <w:r w:rsidR="00293C03">
        <w:rPr>
          <w:b/>
          <w:sz w:val="20"/>
        </w:rPr>
        <w:t xml:space="preserve">internal </w:t>
      </w:r>
      <w:r w:rsidRPr="00550E01">
        <w:rPr>
          <w:b/>
          <w:sz w:val="20"/>
        </w:rPr>
        <w:t>college purposes only)</w:t>
      </w:r>
    </w:p>
    <w:p w14:paraId="1027DC1F" w14:textId="77777777" w:rsidR="00FC1592" w:rsidRPr="00550E01" w:rsidRDefault="00FC1592" w:rsidP="00FC1592">
      <w:pPr>
        <w:spacing w:after="0"/>
        <w:rPr>
          <w:sz w:val="20"/>
        </w:rPr>
      </w:pPr>
      <w:r w:rsidRPr="00550E01">
        <w:rPr>
          <w:sz w:val="20"/>
        </w:rPr>
        <w:t>TAP director’s initials:</w:t>
      </w:r>
      <w:r w:rsidRPr="00550E01">
        <w:rPr>
          <w:sz w:val="20"/>
        </w:rPr>
        <w:tab/>
      </w:r>
      <w:r w:rsidR="000912DD" w:rsidRPr="00550E01">
        <w:rPr>
          <w:sz w:val="20"/>
          <w:u w:val="single"/>
        </w:rPr>
        <w:t xml:space="preserve">        </w:t>
      </w:r>
      <w:r w:rsidR="000912DD" w:rsidRPr="00550E01">
        <w:rPr>
          <w:sz w:val="20"/>
          <w:u w:val="single"/>
        </w:rPr>
        <w:tab/>
      </w:r>
      <w:r w:rsidR="000912DD" w:rsidRPr="00550E01">
        <w:rPr>
          <w:sz w:val="20"/>
          <w:u w:val="single"/>
        </w:rPr>
        <w:tab/>
      </w:r>
      <w:r w:rsidRPr="00550E01">
        <w:rPr>
          <w:sz w:val="20"/>
        </w:rPr>
        <w:tab/>
        <w:t>Date</w:t>
      </w:r>
      <w:r w:rsidR="000912DD" w:rsidRPr="00550E01">
        <w:rPr>
          <w:sz w:val="20"/>
        </w:rPr>
        <w:t xml:space="preserve">:  </w:t>
      </w:r>
      <w:r w:rsidR="000912DD" w:rsidRPr="00550E01">
        <w:rPr>
          <w:sz w:val="20"/>
          <w:u w:val="single"/>
        </w:rPr>
        <w:t xml:space="preserve">        </w:t>
      </w:r>
      <w:r w:rsidR="000912DD" w:rsidRPr="00550E01">
        <w:rPr>
          <w:sz w:val="20"/>
          <w:u w:val="single"/>
        </w:rPr>
        <w:tab/>
      </w:r>
      <w:r w:rsidR="000912DD" w:rsidRPr="00550E01">
        <w:rPr>
          <w:sz w:val="20"/>
          <w:u w:val="single"/>
        </w:rPr>
        <w:tab/>
      </w:r>
    </w:p>
    <w:p w14:paraId="64345D16" w14:textId="77777777" w:rsidR="000912DD" w:rsidRPr="00550E01" w:rsidRDefault="00FC1592" w:rsidP="00FC1592">
      <w:pPr>
        <w:spacing w:after="0"/>
        <w:rPr>
          <w:sz w:val="20"/>
        </w:rPr>
      </w:pPr>
      <w:r w:rsidRPr="00550E01">
        <w:rPr>
          <w:sz w:val="20"/>
        </w:rPr>
        <w:t>TAP counselor’s initials:</w:t>
      </w:r>
      <w:r w:rsidR="000912DD" w:rsidRPr="00550E01">
        <w:rPr>
          <w:sz w:val="20"/>
        </w:rPr>
        <w:t xml:space="preserve"> </w:t>
      </w:r>
      <w:r w:rsidR="00550E01">
        <w:rPr>
          <w:sz w:val="20"/>
        </w:rPr>
        <w:tab/>
      </w:r>
      <w:r w:rsidR="005C74C3" w:rsidRPr="00550E01">
        <w:rPr>
          <w:sz w:val="20"/>
          <w:u w:val="single"/>
        </w:rPr>
        <w:t xml:space="preserve">        </w:t>
      </w:r>
      <w:r w:rsidR="005C74C3" w:rsidRPr="00550E01">
        <w:rPr>
          <w:sz w:val="20"/>
          <w:u w:val="single"/>
        </w:rPr>
        <w:tab/>
      </w:r>
      <w:r w:rsidR="005C74C3" w:rsidRPr="00550E01">
        <w:rPr>
          <w:sz w:val="20"/>
          <w:u w:val="single"/>
        </w:rPr>
        <w:tab/>
      </w:r>
      <w:r w:rsidR="005C74C3" w:rsidRPr="00550E01">
        <w:rPr>
          <w:sz w:val="20"/>
        </w:rPr>
        <w:tab/>
      </w:r>
      <w:r w:rsidRPr="00550E01">
        <w:rPr>
          <w:sz w:val="20"/>
        </w:rPr>
        <w:t>Date:</w:t>
      </w:r>
      <w:r w:rsidR="00637274" w:rsidRPr="00550E01">
        <w:rPr>
          <w:sz w:val="20"/>
        </w:rPr>
        <w:t xml:space="preserve">  </w:t>
      </w:r>
      <w:r w:rsidR="00637274" w:rsidRPr="00550E01">
        <w:rPr>
          <w:sz w:val="20"/>
          <w:u w:val="single"/>
        </w:rPr>
        <w:t xml:space="preserve">        </w:t>
      </w:r>
      <w:r w:rsidR="00637274" w:rsidRPr="00550E01">
        <w:rPr>
          <w:sz w:val="20"/>
          <w:u w:val="single"/>
        </w:rPr>
        <w:tab/>
      </w:r>
      <w:r w:rsidR="00637274" w:rsidRPr="00550E01">
        <w:rPr>
          <w:sz w:val="20"/>
          <w:u w:val="single"/>
        </w:rPr>
        <w:tab/>
      </w:r>
    </w:p>
    <w:p w14:paraId="47E40E4D" w14:textId="77777777" w:rsidR="000912DD" w:rsidRPr="00550E01" w:rsidRDefault="000912DD" w:rsidP="00FC1592">
      <w:pPr>
        <w:spacing w:after="0"/>
        <w:rPr>
          <w:sz w:val="20"/>
        </w:rPr>
      </w:pPr>
    </w:p>
    <w:p w14:paraId="13057CBD" w14:textId="77777777" w:rsidR="00EE1B73" w:rsidRDefault="00EE1B73" w:rsidP="00E94F5B">
      <w:pPr>
        <w:spacing w:after="0"/>
        <w:jc w:val="center"/>
        <w:rPr>
          <w:b/>
          <w:sz w:val="20"/>
        </w:rPr>
      </w:pPr>
    </w:p>
    <w:p w14:paraId="276654F1" w14:textId="77777777" w:rsidR="00602658" w:rsidRDefault="00602658">
      <w:pPr>
        <w:rPr>
          <w:b/>
          <w:sz w:val="20"/>
        </w:rPr>
      </w:pPr>
      <w:r>
        <w:rPr>
          <w:b/>
          <w:sz w:val="20"/>
        </w:rPr>
        <w:br w:type="page"/>
      </w:r>
    </w:p>
    <w:p w14:paraId="548F0D31" w14:textId="6519BCA1" w:rsidR="00FC1592" w:rsidRPr="00550E01" w:rsidRDefault="000B0D90" w:rsidP="00E94F5B">
      <w:pPr>
        <w:spacing w:after="0"/>
        <w:jc w:val="center"/>
        <w:rPr>
          <w:b/>
          <w:sz w:val="20"/>
        </w:rPr>
      </w:pPr>
      <w:r w:rsidRPr="00550E01">
        <w:rPr>
          <w:b/>
          <w:sz w:val="20"/>
        </w:rPr>
        <w:lastRenderedPageBreak/>
        <w:t>Comments or Special Circumstances</w:t>
      </w:r>
    </w:p>
    <w:p w14:paraId="0EF9E2ED" w14:textId="77777777" w:rsidR="000B0D90" w:rsidRPr="00550E01" w:rsidRDefault="000B0D90" w:rsidP="000B0D90">
      <w:pPr>
        <w:spacing w:after="0"/>
        <w:jc w:val="center"/>
        <w:rPr>
          <w:b/>
          <w:sz w:val="20"/>
        </w:rPr>
      </w:pPr>
    </w:p>
    <w:p w14:paraId="23835493" w14:textId="77777777" w:rsidR="000B0D90" w:rsidRPr="00550E01" w:rsidRDefault="000B0D90" w:rsidP="000B0D90">
      <w:pPr>
        <w:spacing w:after="0"/>
        <w:jc w:val="center"/>
        <w:rPr>
          <w:b/>
          <w:sz w:val="20"/>
        </w:rPr>
      </w:pPr>
    </w:p>
    <w:p w14:paraId="005040E8" w14:textId="77777777" w:rsidR="000B0D90" w:rsidRPr="00550E01" w:rsidRDefault="000B0D90" w:rsidP="000B0D90">
      <w:pPr>
        <w:spacing w:after="0"/>
        <w:rPr>
          <w:sz w:val="20"/>
        </w:rPr>
      </w:pPr>
    </w:p>
    <w:sectPr w:rsidR="000B0D90" w:rsidRPr="00550E01" w:rsidSect="00550E01">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9083D"/>
    <w:multiLevelType w:val="hybridMultilevel"/>
    <w:tmpl w:val="09BE17E8"/>
    <w:lvl w:ilvl="0" w:tplc="66543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33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F1"/>
    <w:rsid w:val="000912DD"/>
    <w:rsid w:val="000B0D90"/>
    <w:rsid w:val="00145C40"/>
    <w:rsid w:val="00236B63"/>
    <w:rsid w:val="00293C03"/>
    <w:rsid w:val="002F72AC"/>
    <w:rsid w:val="003C2B4D"/>
    <w:rsid w:val="003D3DC5"/>
    <w:rsid w:val="00470685"/>
    <w:rsid w:val="00550E01"/>
    <w:rsid w:val="00562C7B"/>
    <w:rsid w:val="00594C6E"/>
    <w:rsid w:val="005B6799"/>
    <w:rsid w:val="005C74C3"/>
    <w:rsid w:val="00602658"/>
    <w:rsid w:val="00637274"/>
    <w:rsid w:val="006567F9"/>
    <w:rsid w:val="00675FDD"/>
    <w:rsid w:val="00697933"/>
    <w:rsid w:val="006B3785"/>
    <w:rsid w:val="007B2D7D"/>
    <w:rsid w:val="0092628E"/>
    <w:rsid w:val="00945CDF"/>
    <w:rsid w:val="00977BE0"/>
    <w:rsid w:val="009F380F"/>
    <w:rsid w:val="00A44481"/>
    <w:rsid w:val="00B47629"/>
    <w:rsid w:val="00B73CAD"/>
    <w:rsid w:val="00BB60B6"/>
    <w:rsid w:val="00C072F1"/>
    <w:rsid w:val="00C35E4E"/>
    <w:rsid w:val="00C439C1"/>
    <w:rsid w:val="00D17EF3"/>
    <w:rsid w:val="00D8092A"/>
    <w:rsid w:val="00D80F69"/>
    <w:rsid w:val="00D87E3C"/>
    <w:rsid w:val="00DB1CB5"/>
    <w:rsid w:val="00DC26D1"/>
    <w:rsid w:val="00E94F5B"/>
    <w:rsid w:val="00EA1010"/>
    <w:rsid w:val="00EB7117"/>
    <w:rsid w:val="00EE1B73"/>
    <w:rsid w:val="00F63806"/>
    <w:rsid w:val="00FC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A8B6"/>
  <w15:chartTrackingRefBased/>
  <w15:docId w15:val="{54D9D868-4E1B-45F7-BA0C-C80A7A5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92A"/>
    <w:pPr>
      <w:ind w:left="720"/>
      <w:contextualSpacing/>
    </w:pPr>
  </w:style>
  <w:style w:type="character" w:styleId="Hyperlink">
    <w:name w:val="Hyperlink"/>
    <w:basedOn w:val="DefaultParagraphFont"/>
    <w:uiPriority w:val="99"/>
    <w:unhideWhenUsed/>
    <w:rsid w:val="00675FDD"/>
    <w:rPr>
      <w:color w:val="0563C1" w:themeColor="hyperlink"/>
      <w:u w:val="single"/>
    </w:rPr>
  </w:style>
  <w:style w:type="character" w:styleId="UnresolvedMention">
    <w:name w:val="Unresolved Mention"/>
    <w:basedOn w:val="DefaultParagraphFont"/>
    <w:uiPriority w:val="99"/>
    <w:semiHidden/>
    <w:unhideWhenUsed/>
    <w:rsid w:val="00DC2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ulator.net/gpa-calculator.html" TargetMode="External"/><Relationship Id="rId3" Type="http://schemas.openxmlformats.org/officeDocument/2006/relationships/settings" Target="settings.xml"/><Relationship Id="rId7" Type="http://schemas.openxmlformats.org/officeDocument/2006/relationships/hyperlink" Target="file:///Users/mnessman/Downloads/restricted%20major%20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p.ucla.edu" TargetMode="External"/><Relationship Id="rId11" Type="http://schemas.openxmlformats.org/officeDocument/2006/relationships/theme" Target="theme/theme1.xml"/><Relationship Id="rId5" Type="http://schemas.openxmlformats.org/officeDocument/2006/relationships/hyperlink" Target="http://tap.ucl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lculator.net/gpa-calc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UCLA Division of Undergraduate Education</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Wahl, Kelly</dc:creator>
  <cp:keywords/>
  <dc:description/>
  <cp:lastModifiedBy>Nessman, Melissa</cp:lastModifiedBy>
  <cp:revision>4</cp:revision>
  <dcterms:created xsi:type="dcterms:W3CDTF">2024-08-06T16:22:00Z</dcterms:created>
  <dcterms:modified xsi:type="dcterms:W3CDTF">2024-08-06T16:24:00Z</dcterms:modified>
</cp:coreProperties>
</file>